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2DE52" w14:textId="4A02A947" w:rsidR="005A3A05" w:rsidRPr="005A3A05" w:rsidRDefault="005A3A05" w:rsidP="0044371E">
      <w:pPr>
        <w:jc w:val="center"/>
        <w:rPr>
          <w:rFonts w:ascii="Book Antiqua" w:hAnsi="Book Antiqua"/>
          <w:b/>
          <w:sz w:val="24"/>
        </w:rPr>
      </w:pPr>
      <w:bookmarkStart w:id="0" w:name="_GoBack"/>
      <w:bookmarkEnd w:id="0"/>
      <w:r w:rsidRPr="005A3A05">
        <w:rPr>
          <w:rFonts w:ascii="Book Antiqua" w:hAnsi="Book Antiqua"/>
          <w:b/>
          <w:sz w:val="24"/>
        </w:rPr>
        <w:t xml:space="preserve">COMISIÓN DE </w:t>
      </w:r>
      <w:r w:rsidR="00230B31">
        <w:rPr>
          <w:rFonts w:ascii="Book Antiqua" w:hAnsi="Book Antiqua"/>
          <w:b/>
          <w:sz w:val="24"/>
        </w:rPr>
        <w:t>ENERGÍA Y MINAS</w:t>
      </w:r>
      <w:r w:rsidRPr="005A3A05">
        <w:rPr>
          <w:rFonts w:ascii="Book Antiqua" w:hAnsi="Book Antiqua"/>
          <w:b/>
          <w:sz w:val="24"/>
        </w:rPr>
        <w:br/>
        <w:t>PERIODO ANUAL DE SESIONES 20</w:t>
      </w:r>
      <w:r w:rsidR="00310A3C">
        <w:rPr>
          <w:rFonts w:ascii="Book Antiqua" w:hAnsi="Book Antiqua"/>
          <w:b/>
          <w:sz w:val="24"/>
        </w:rPr>
        <w:t>2</w:t>
      </w:r>
      <w:r w:rsidR="00203DF9">
        <w:rPr>
          <w:rFonts w:ascii="Book Antiqua" w:hAnsi="Book Antiqua"/>
          <w:b/>
          <w:sz w:val="24"/>
        </w:rPr>
        <w:t>2</w:t>
      </w:r>
      <w:r w:rsidR="00310A3C">
        <w:rPr>
          <w:rFonts w:ascii="Book Antiqua" w:hAnsi="Book Antiqua"/>
          <w:b/>
          <w:sz w:val="24"/>
        </w:rPr>
        <w:t>-2023</w:t>
      </w:r>
    </w:p>
    <w:p w14:paraId="07147070" w14:textId="3508F483" w:rsidR="005A3A05" w:rsidRPr="005A3A05" w:rsidRDefault="005A3A05" w:rsidP="0044371E">
      <w:pPr>
        <w:spacing w:before="0" w:after="0" w:line="240" w:lineRule="auto"/>
        <w:jc w:val="center"/>
        <w:rPr>
          <w:rFonts w:ascii="Book Antiqua" w:hAnsi="Book Antiqua"/>
          <w:b/>
          <w:bCs/>
          <w:sz w:val="24"/>
          <w:szCs w:val="24"/>
        </w:rPr>
      </w:pPr>
      <w:r w:rsidRPr="005A3A05">
        <w:rPr>
          <w:rFonts w:ascii="Book Antiqua" w:hAnsi="Book Antiqua"/>
          <w:b/>
          <w:bCs/>
          <w:sz w:val="24"/>
          <w:szCs w:val="24"/>
        </w:rPr>
        <w:t xml:space="preserve">ACTA DE LA </w:t>
      </w:r>
      <w:r w:rsidR="00CB7A14">
        <w:rPr>
          <w:rFonts w:ascii="Book Antiqua" w:hAnsi="Book Antiqua"/>
          <w:b/>
          <w:bCs/>
          <w:sz w:val="24"/>
          <w:szCs w:val="24"/>
        </w:rPr>
        <w:t>SEGUNDA SESIÓN</w:t>
      </w:r>
      <w:r w:rsidR="00590109">
        <w:rPr>
          <w:rFonts w:ascii="Book Antiqua" w:hAnsi="Book Antiqua"/>
          <w:b/>
          <w:bCs/>
          <w:sz w:val="24"/>
          <w:szCs w:val="24"/>
        </w:rPr>
        <w:t xml:space="preserve"> </w:t>
      </w:r>
      <w:r w:rsidR="00A61FB4">
        <w:rPr>
          <w:rFonts w:ascii="Book Antiqua" w:hAnsi="Book Antiqua"/>
          <w:b/>
          <w:bCs/>
          <w:sz w:val="24"/>
          <w:szCs w:val="24"/>
        </w:rPr>
        <w:t>EXTRA</w:t>
      </w:r>
      <w:r w:rsidR="00590109">
        <w:rPr>
          <w:rFonts w:ascii="Book Antiqua" w:hAnsi="Book Antiqua"/>
          <w:b/>
          <w:bCs/>
          <w:sz w:val="24"/>
          <w:szCs w:val="24"/>
        </w:rPr>
        <w:t>ORDINARIA</w:t>
      </w:r>
    </w:p>
    <w:p w14:paraId="362A3B99" w14:textId="77777777" w:rsidR="005A3A05" w:rsidRPr="005A3A05" w:rsidRDefault="005A3A05" w:rsidP="005A3A05">
      <w:pPr>
        <w:spacing w:before="0" w:after="0" w:line="240" w:lineRule="auto"/>
        <w:jc w:val="center"/>
        <w:rPr>
          <w:rFonts w:ascii="Book Antiqua" w:hAnsi="Book Antiqua"/>
          <w:b/>
          <w:bCs/>
          <w:sz w:val="24"/>
          <w:szCs w:val="24"/>
        </w:rPr>
      </w:pPr>
    </w:p>
    <w:p w14:paraId="0D3D3E4B" w14:textId="2FA8C88B" w:rsidR="005A3A05" w:rsidRDefault="005A3A05" w:rsidP="005A3A05">
      <w:pPr>
        <w:spacing w:before="0" w:after="0" w:line="240" w:lineRule="auto"/>
        <w:jc w:val="center"/>
        <w:rPr>
          <w:rFonts w:ascii="Book Antiqua" w:hAnsi="Book Antiqua"/>
          <w:b/>
          <w:sz w:val="24"/>
        </w:rPr>
      </w:pPr>
      <w:r w:rsidRPr="005A3A05">
        <w:rPr>
          <w:rFonts w:ascii="Book Antiqua" w:hAnsi="Book Antiqua"/>
          <w:b/>
          <w:bCs/>
          <w:sz w:val="23"/>
          <w:szCs w:val="23"/>
        </w:rPr>
        <w:t xml:space="preserve"> </w:t>
      </w:r>
      <w:r w:rsidR="00A03D3A">
        <w:rPr>
          <w:rFonts w:ascii="Book Antiqua" w:hAnsi="Book Antiqua"/>
          <w:b/>
          <w:sz w:val="24"/>
        </w:rPr>
        <w:t>lunes</w:t>
      </w:r>
      <w:r w:rsidRPr="00C57395">
        <w:rPr>
          <w:rFonts w:ascii="Book Antiqua" w:hAnsi="Book Antiqua"/>
          <w:b/>
          <w:sz w:val="24"/>
        </w:rPr>
        <w:t xml:space="preserve">, </w:t>
      </w:r>
      <w:r w:rsidR="00A03D3A">
        <w:rPr>
          <w:rFonts w:ascii="Book Antiqua" w:hAnsi="Book Antiqua"/>
          <w:b/>
          <w:sz w:val="24"/>
        </w:rPr>
        <w:t>10</w:t>
      </w:r>
      <w:r w:rsidRPr="00C57395">
        <w:rPr>
          <w:rFonts w:ascii="Book Antiqua" w:hAnsi="Book Antiqua"/>
          <w:b/>
          <w:sz w:val="24"/>
        </w:rPr>
        <w:t xml:space="preserve"> de </w:t>
      </w:r>
      <w:r w:rsidR="00D35BAB">
        <w:rPr>
          <w:rFonts w:ascii="Book Antiqua" w:hAnsi="Book Antiqua"/>
          <w:b/>
          <w:sz w:val="24"/>
        </w:rPr>
        <w:t>octubre</w:t>
      </w:r>
      <w:r w:rsidR="00C57395" w:rsidRPr="00C57395">
        <w:rPr>
          <w:rFonts w:ascii="Book Antiqua" w:hAnsi="Book Antiqua"/>
          <w:b/>
          <w:sz w:val="24"/>
        </w:rPr>
        <w:t xml:space="preserve"> de 2022</w:t>
      </w:r>
    </w:p>
    <w:p w14:paraId="23AC4770" w14:textId="77777777" w:rsidR="00052007" w:rsidRPr="00052007" w:rsidRDefault="00052007" w:rsidP="00BA1DB9">
      <w:pPr>
        <w:pStyle w:val="Prrafodelista"/>
        <w:spacing w:before="0" w:after="0" w:line="240" w:lineRule="auto"/>
        <w:jc w:val="left"/>
        <w:rPr>
          <w:rFonts w:ascii="Book Antiqua" w:hAnsi="Book Antiqua"/>
          <w:sz w:val="22"/>
        </w:rPr>
      </w:pPr>
    </w:p>
    <w:p w14:paraId="27A97283" w14:textId="0FE523DD" w:rsidR="00833A94" w:rsidRDefault="001A43C8" w:rsidP="00833A94">
      <w:pPr>
        <w:spacing w:before="0" w:after="0" w:line="240" w:lineRule="auto"/>
        <w:rPr>
          <w:rFonts w:ascii="Book Antiqua" w:hAnsi="Book Antiqua"/>
          <w:i/>
          <w:sz w:val="22"/>
        </w:rPr>
      </w:pPr>
      <w:r w:rsidRPr="009508B1">
        <w:rPr>
          <w:rFonts w:ascii="Book Antiqua" w:hAnsi="Book Antiqua"/>
          <w:sz w:val="22"/>
        </w:rPr>
        <w:t xml:space="preserve">Siendo las </w:t>
      </w:r>
      <w:r w:rsidR="00EF37E6">
        <w:rPr>
          <w:rFonts w:ascii="Book Antiqua" w:hAnsi="Book Antiqua"/>
          <w:i/>
          <w:sz w:val="22"/>
        </w:rPr>
        <w:t>nueve</w:t>
      </w:r>
      <w:r w:rsidRPr="009508B1">
        <w:rPr>
          <w:rFonts w:ascii="Book Antiqua" w:hAnsi="Book Antiqua"/>
          <w:i/>
          <w:sz w:val="22"/>
        </w:rPr>
        <w:t xml:space="preserve"> horas y </w:t>
      </w:r>
      <w:r w:rsidR="00EF37E6">
        <w:rPr>
          <w:rFonts w:ascii="Book Antiqua" w:hAnsi="Book Antiqua"/>
          <w:i/>
          <w:sz w:val="22"/>
        </w:rPr>
        <w:t>cinco</w:t>
      </w:r>
      <w:r w:rsidR="00C458DB" w:rsidRPr="009508B1">
        <w:rPr>
          <w:rFonts w:ascii="Book Antiqua" w:hAnsi="Book Antiqua"/>
          <w:i/>
          <w:sz w:val="22"/>
        </w:rPr>
        <w:t xml:space="preserve"> </w:t>
      </w:r>
      <w:r w:rsidR="00736D67" w:rsidRPr="009508B1">
        <w:rPr>
          <w:rFonts w:ascii="Book Antiqua" w:hAnsi="Book Antiqua"/>
          <w:i/>
          <w:sz w:val="22"/>
        </w:rPr>
        <w:t xml:space="preserve"> minutos</w:t>
      </w:r>
      <w:r w:rsidRPr="009508B1">
        <w:rPr>
          <w:rFonts w:ascii="Book Antiqua" w:hAnsi="Book Antiqua"/>
          <w:sz w:val="22"/>
        </w:rPr>
        <w:t xml:space="preserve"> del día </w:t>
      </w:r>
      <w:r w:rsidR="00EF37E6">
        <w:rPr>
          <w:rFonts w:ascii="Book Antiqua" w:hAnsi="Book Antiqua"/>
          <w:sz w:val="22"/>
        </w:rPr>
        <w:t>lunes</w:t>
      </w:r>
      <w:r w:rsidRPr="009508B1">
        <w:rPr>
          <w:rFonts w:ascii="Book Antiqua" w:hAnsi="Book Antiqua"/>
          <w:sz w:val="22"/>
        </w:rPr>
        <w:t xml:space="preserve"> </w:t>
      </w:r>
      <w:r w:rsidR="00EF37E6">
        <w:rPr>
          <w:rFonts w:ascii="Book Antiqua" w:hAnsi="Book Antiqua"/>
          <w:iCs/>
          <w:sz w:val="22"/>
        </w:rPr>
        <w:t>10</w:t>
      </w:r>
      <w:r w:rsidRPr="004757AD">
        <w:rPr>
          <w:rFonts w:ascii="Book Antiqua" w:hAnsi="Book Antiqua"/>
          <w:iCs/>
          <w:sz w:val="22"/>
        </w:rPr>
        <w:t xml:space="preserve"> de </w:t>
      </w:r>
      <w:r w:rsidR="00833A94">
        <w:rPr>
          <w:rFonts w:ascii="Book Antiqua" w:hAnsi="Book Antiqua"/>
          <w:iCs/>
          <w:sz w:val="22"/>
        </w:rPr>
        <w:t>octubre</w:t>
      </w:r>
      <w:r w:rsidRPr="004757AD">
        <w:rPr>
          <w:rFonts w:ascii="Book Antiqua" w:hAnsi="Book Antiqua"/>
          <w:iCs/>
          <w:sz w:val="22"/>
        </w:rPr>
        <w:t xml:space="preserve"> del </w:t>
      </w:r>
      <w:r w:rsidR="004757AD">
        <w:rPr>
          <w:rFonts w:ascii="Book Antiqua" w:hAnsi="Book Antiqua"/>
          <w:iCs/>
          <w:sz w:val="22"/>
        </w:rPr>
        <w:t>2022</w:t>
      </w:r>
      <w:r w:rsidRPr="004757AD">
        <w:rPr>
          <w:rFonts w:ascii="Book Antiqua" w:hAnsi="Book Antiqua"/>
          <w:iCs/>
          <w:sz w:val="22"/>
        </w:rPr>
        <w:t>,</w:t>
      </w:r>
      <w:r w:rsidRPr="009508B1">
        <w:rPr>
          <w:rFonts w:ascii="Book Antiqua" w:hAnsi="Book Antiqua"/>
          <w:sz w:val="22"/>
        </w:rPr>
        <w:t xml:space="preserve"> </w:t>
      </w:r>
      <w:r w:rsidR="00736D67" w:rsidRPr="009508B1">
        <w:rPr>
          <w:rFonts w:ascii="Book Antiqua" w:hAnsi="Book Antiqua"/>
          <w:sz w:val="22"/>
        </w:rPr>
        <w:t>bajo la presidencia</w:t>
      </w:r>
      <w:r w:rsidRPr="009508B1">
        <w:rPr>
          <w:rFonts w:ascii="Book Antiqua" w:hAnsi="Book Antiqua"/>
          <w:sz w:val="22"/>
        </w:rPr>
        <w:t xml:space="preserve"> el congresista </w:t>
      </w:r>
      <w:r w:rsidR="0098188D" w:rsidRPr="009508B1">
        <w:rPr>
          <w:rFonts w:ascii="Book Antiqua" w:hAnsi="Book Antiqua"/>
          <w:b/>
          <w:sz w:val="22"/>
        </w:rPr>
        <w:t xml:space="preserve">Jorge Luis Flores </w:t>
      </w:r>
      <w:proofErr w:type="spellStart"/>
      <w:r w:rsidR="0098188D" w:rsidRPr="009508B1">
        <w:rPr>
          <w:rFonts w:ascii="Book Antiqua" w:hAnsi="Book Antiqua"/>
          <w:b/>
          <w:sz w:val="22"/>
        </w:rPr>
        <w:t>Ancachi</w:t>
      </w:r>
      <w:proofErr w:type="spellEnd"/>
      <w:r w:rsidR="00D460D6" w:rsidRPr="009508B1">
        <w:rPr>
          <w:rFonts w:ascii="Book Antiqua" w:hAnsi="Book Antiqua"/>
          <w:b/>
          <w:sz w:val="22"/>
        </w:rPr>
        <w:t xml:space="preserve"> (</w:t>
      </w:r>
      <w:r w:rsidR="0098188D" w:rsidRPr="009508B1">
        <w:rPr>
          <w:rFonts w:ascii="Book Antiqua" w:hAnsi="Book Antiqua"/>
          <w:b/>
          <w:sz w:val="22"/>
        </w:rPr>
        <w:t>AP</w:t>
      </w:r>
      <w:r w:rsidR="00D460D6" w:rsidRPr="009508B1">
        <w:rPr>
          <w:rFonts w:ascii="Book Antiqua" w:hAnsi="Book Antiqua"/>
          <w:b/>
          <w:sz w:val="22"/>
        </w:rPr>
        <w:t>)</w:t>
      </w:r>
      <w:r w:rsidR="0050102D" w:rsidRPr="009508B1">
        <w:rPr>
          <w:rFonts w:ascii="Book Antiqua" w:hAnsi="Book Antiqua"/>
          <w:sz w:val="22"/>
        </w:rPr>
        <w:t xml:space="preserve">, se dio inicio a la </w:t>
      </w:r>
      <w:r w:rsidR="00FD15B7">
        <w:rPr>
          <w:rFonts w:ascii="Book Antiqua" w:hAnsi="Book Antiqua"/>
          <w:sz w:val="22"/>
        </w:rPr>
        <w:t xml:space="preserve">Segunda </w:t>
      </w:r>
      <w:r w:rsidR="0098188D" w:rsidRPr="009508B1">
        <w:rPr>
          <w:rFonts w:ascii="Book Antiqua" w:hAnsi="Book Antiqua"/>
          <w:sz w:val="22"/>
        </w:rPr>
        <w:t xml:space="preserve"> </w:t>
      </w:r>
      <w:r w:rsidR="0050102D" w:rsidRPr="009508B1">
        <w:rPr>
          <w:rFonts w:ascii="Book Antiqua" w:hAnsi="Book Antiqua"/>
          <w:sz w:val="22"/>
        </w:rPr>
        <w:t xml:space="preserve">Sesión </w:t>
      </w:r>
      <w:r w:rsidR="00FD15B7">
        <w:rPr>
          <w:rFonts w:ascii="Book Antiqua" w:hAnsi="Book Antiqua"/>
          <w:sz w:val="22"/>
        </w:rPr>
        <w:t>Extrao</w:t>
      </w:r>
      <w:r w:rsidR="00E5019E" w:rsidRPr="009508B1">
        <w:rPr>
          <w:rFonts w:ascii="Book Antiqua" w:hAnsi="Book Antiqua"/>
          <w:sz w:val="22"/>
        </w:rPr>
        <w:t>rdinaria</w:t>
      </w:r>
      <w:r w:rsidR="0050102D" w:rsidRPr="009508B1">
        <w:rPr>
          <w:rFonts w:ascii="Book Antiqua" w:hAnsi="Book Antiqua"/>
          <w:sz w:val="22"/>
        </w:rPr>
        <w:t xml:space="preserve"> de la Comisión de </w:t>
      </w:r>
      <w:r w:rsidR="00E5019E" w:rsidRPr="009508B1">
        <w:rPr>
          <w:rFonts w:ascii="Book Antiqua" w:hAnsi="Book Antiqua"/>
          <w:sz w:val="22"/>
        </w:rPr>
        <w:t>Energía y Minas</w:t>
      </w:r>
      <w:r w:rsidR="0050102D" w:rsidRPr="009508B1">
        <w:rPr>
          <w:rFonts w:ascii="Book Antiqua" w:hAnsi="Book Antiqua"/>
          <w:sz w:val="22"/>
        </w:rPr>
        <w:t xml:space="preserve">, realizada en la modalidad mixta, en </w:t>
      </w:r>
      <w:r w:rsidR="00E732B7">
        <w:rPr>
          <w:rFonts w:ascii="Book Antiqua" w:hAnsi="Book Antiqua"/>
          <w:sz w:val="22"/>
        </w:rPr>
        <w:t>el Hemiciclo</w:t>
      </w:r>
      <w:r w:rsidR="00B14C7C" w:rsidRPr="009508B1">
        <w:rPr>
          <w:rFonts w:ascii="Book Antiqua" w:hAnsi="Book Antiqua"/>
          <w:sz w:val="22"/>
        </w:rPr>
        <w:t xml:space="preserve"> </w:t>
      </w:r>
      <w:r w:rsidR="00C37D38">
        <w:rPr>
          <w:rFonts w:ascii="Book Antiqua" w:hAnsi="Book Antiqua"/>
          <w:sz w:val="22"/>
        </w:rPr>
        <w:t>“</w:t>
      </w:r>
      <w:r w:rsidR="006271C2">
        <w:rPr>
          <w:rFonts w:ascii="Book Antiqua" w:hAnsi="Book Antiqua"/>
          <w:sz w:val="22"/>
        </w:rPr>
        <w:t xml:space="preserve">Raúl </w:t>
      </w:r>
      <w:r w:rsidR="00C37D38">
        <w:rPr>
          <w:rFonts w:ascii="Book Antiqua" w:hAnsi="Book Antiqua"/>
          <w:sz w:val="22"/>
        </w:rPr>
        <w:t>Porras Barrenechea”</w:t>
      </w:r>
      <w:r w:rsidR="00E5019E" w:rsidRPr="009508B1">
        <w:rPr>
          <w:rFonts w:ascii="Book Antiqua" w:hAnsi="Book Antiqua"/>
          <w:sz w:val="22"/>
        </w:rPr>
        <w:t>,</w:t>
      </w:r>
      <w:r w:rsidR="0091508B" w:rsidRPr="009508B1">
        <w:rPr>
          <w:rFonts w:ascii="Book Antiqua" w:hAnsi="Book Antiqua"/>
          <w:sz w:val="22"/>
        </w:rPr>
        <w:t xml:space="preserve"> </w:t>
      </w:r>
      <w:r w:rsidR="00CC2DB7" w:rsidRPr="009508B1">
        <w:rPr>
          <w:rFonts w:ascii="Book Antiqua" w:hAnsi="Book Antiqua"/>
          <w:sz w:val="22"/>
        </w:rPr>
        <w:t xml:space="preserve">con la </w:t>
      </w:r>
      <w:r w:rsidR="00CC2DB7" w:rsidRPr="009508B1">
        <w:rPr>
          <w:rFonts w:ascii="Book Antiqua" w:hAnsi="Book Antiqua"/>
          <w:b/>
          <w:sz w:val="22"/>
        </w:rPr>
        <w:t>participación presencial</w:t>
      </w:r>
      <w:r w:rsidR="00CC2DB7" w:rsidRPr="009508B1">
        <w:rPr>
          <w:rFonts w:ascii="Book Antiqua" w:hAnsi="Book Antiqua"/>
          <w:sz w:val="22"/>
        </w:rPr>
        <w:t xml:space="preserve"> de los </w:t>
      </w:r>
      <w:r w:rsidR="007746DF" w:rsidRPr="009508B1">
        <w:rPr>
          <w:rFonts w:ascii="Book Antiqua" w:hAnsi="Book Antiqua"/>
          <w:sz w:val="22"/>
        </w:rPr>
        <w:t xml:space="preserve">señores </w:t>
      </w:r>
      <w:r w:rsidR="00CC2DB7" w:rsidRPr="009508B1">
        <w:rPr>
          <w:rFonts w:ascii="Book Antiqua" w:hAnsi="Book Antiqua"/>
          <w:sz w:val="22"/>
        </w:rPr>
        <w:t>congr</w:t>
      </w:r>
      <w:r w:rsidR="00CB1582" w:rsidRPr="009508B1">
        <w:rPr>
          <w:rFonts w:ascii="Book Antiqua" w:hAnsi="Book Antiqua"/>
          <w:sz w:val="22"/>
        </w:rPr>
        <w:t>e</w:t>
      </w:r>
      <w:r w:rsidR="00CC2DB7" w:rsidRPr="009508B1">
        <w:rPr>
          <w:rFonts w:ascii="Book Antiqua" w:hAnsi="Book Antiqua"/>
          <w:sz w:val="22"/>
        </w:rPr>
        <w:t>sistas</w:t>
      </w:r>
      <w:r w:rsidR="0031728D" w:rsidRPr="009508B1">
        <w:rPr>
          <w:rFonts w:ascii="Book Antiqua" w:hAnsi="Book Antiqua"/>
          <w:sz w:val="22"/>
        </w:rPr>
        <w:t xml:space="preserve"> titulares</w:t>
      </w:r>
      <w:r w:rsidR="007746DF" w:rsidRPr="009508B1">
        <w:rPr>
          <w:rFonts w:ascii="Book Antiqua" w:hAnsi="Book Antiqua"/>
          <w:i/>
          <w:sz w:val="22"/>
        </w:rPr>
        <w:t>:</w:t>
      </w:r>
      <w:r w:rsidR="00E732B7" w:rsidRPr="00E732B7">
        <w:rPr>
          <w:rFonts w:ascii="Book Antiqua" w:hAnsi="Book Antiqua"/>
          <w:i/>
          <w:sz w:val="22"/>
        </w:rPr>
        <w:t xml:space="preserve"> </w:t>
      </w:r>
      <w:r w:rsidR="00331BC2" w:rsidRPr="00331BC2">
        <w:rPr>
          <w:rFonts w:ascii="Book Antiqua" w:hAnsi="Book Antiqua"/>
          <w:i/>
          <w:sz w:val="22"/>
        </w:rPr>
        <w:t>Ilich Fredy López Ureña (AP);</w:t>
      </w:r>
      <w:r w:rsidR="00331BC2">
        <w:rPr>
          <w:rFonts w:ascii="Book Antiqua" w:hAnsi="Book Antiqua"/>
          <w:i/>
          <w:sz w:val="22"/>
        </w:rPr>
        <w:t xml:space="preserve"> </w:t>
      </w:r>
      <w:r w:rsidR="00331BC2" w:rsidRPr="00331BC2">
        <w:rPr>
          <w:rFonts w:ascii="Book Antiqua" w:hAnsi="Book Antiqua"/>
          <w:i/>
          <w:sz w:val="22"/>
        </w:rPr>
        <w:t>Jorge Carlos Montoya Manrique (RP);</w:t>
      </w:r>
      <w:r w:rsidR="00F227C8">
        <w:rPr>
          <w:rFonts w:ascii="Book Antiqua" w:hAnsi="Book Antiqua"/>
          <w:i/>
          <w:sz w:val="22"/>
        </w:rPr>
        <w:t xml:space="preserve"> </w:t>
      </w:r>
      <w:r w:rsidR="00F227C8" w:rsidRPr="00F227C8">
        <w:rPr>
          <w:rFonts w:ascii="Book Antiqua" w:hAnsi="Book Antiqua"/>
          <w:i/>
          <w:sz w:val="22"/>
        </w:rPr>
        <w:t xml:space="preserve">y </w:t>
      </w:r>
      <w:r w:rsidR="00F227C8">
        <w:rPr>
          <w:rFonts w:ascii="Book Antiqua" w:hAnsi="Book Antiqua"/>
          <w:i/>
          <w:sz w:val="22"/>
        </w:rPr>
        <w:t xml:space="preserve"> Héctor José Ventura Ángel (FP)</w:t>
      </w:r>
      <w:r w:rsidR="00331BC2">
        <w:rPr>
          <w:rFonts w:ascii="Book Antiqua" w:hAnsi="Book Antiqua"/>
          <w:i/>
          <w:sz w:val="22"/>
        </w:rPr>
        <w:t xml:space="preserve"> y</w:t>
      </w:r>
      <w:r w:rsidR="00331BC2" w:rsidRPr="00331BC2">
        <w:t xml:space="preserve"> </w:t>
      </w:r>
      <w:r w:rsidR="00331BC2">
        <w:rPr>
          <w:rFonts w:ascii="Book Antiqua" w:hAnsi="Book Antiqua"/>
          <w:i/>
          <w:sz w:val="22"/>
        </w:rPr>
        <w:t xml:space="preserve">Jorge Luis Flores </w:t>
      </w:r>
      <w:proofErr w:type="spellStart"/>
      <w:r w:rsidR="00331BC2">
        <w:rPr>
          <w:rFonts w:ascii="Book Antiqua" w:hAnsi="Book Antiqua"/>
          <w:i/>
          <w:sz w:val="22"/>
        </w:rPr>
        <w:t>Ancachi</w:t>
      </w:r>
      <w:proofErr w:type="spellEnd"/>
      <w:r w:rsidR="00331BC2">
        <w:rPr>
          <w:rFonts w:ascii="Book Antiqua" w:hAnsi="Book Antiqua"/>
          <w:i/>
          <w:sz w:val="22"/>
        </w:rPr>
        <w:t xml:space="preserve"> (AP) </w:t>
      </w:r>
      <w:r w:rsidR="00331BC2" w:rsidRPr="00686456">
        <w:rPr>
          <w:rFonts w:ascii="Book Antiqua" w:hAnsi="Book Antiqua"/>
          <w:b/>
          <w:sz w:val="22"/>
        </w:rPr>
        <w:t>y la participación a través de la plataforma de videoconferencias  [virtual]</w:t>
      </w:r>
      <w:r w:rsidR="00331BC2">
        <w:rPr>
          <w:rFonts w:ascii="Book Antiqua" w:hAnsi="Book Antiqua"/>
          <w:sz w:val="22"/>
        </w:rPr>
        <w:t xml:space="preserve"> </w:t>
      </w:r>
      <w:r w:rsidR="00E732B7" w:rsidRPr="00E732B7">
        <w:rPr>
          <w:rFonts w:ascii="Book Antiqua" w:hAnsi="Book Antiqua"/>
          <w:i/>
          <w:sz w:val="22"/>
        </w:rPr>
        <w:t xml:space="preserve">Carlos Enrique Alva Rojas (ID);  </w:t>
      </w:r>
      <w:r w:rsidR="00FA77DD" w:rsidRPr="009508B1">
        <w:rPr>
          <w:rFonts w:ascii="Book Antiqua" w:hAnsi="Book Antiqua"/>
          <w:i/>
          <w:sz w:val="22"/>
        </w:rPr>
        <w:t>Diego Alfonso Bazán Calderón (Av. P</w:t>
      </w:r>
      <w:r w:rsidR="00FA77DD" w:rsidRPr="009508B1">
        <w:rPr>
          <w:rFonts w:ascii="Book Antiqua" w:hAnsi="Book Antiqua"/>
          <w:sz w:val="22"/>
        </w:rPr>
        <w:t xml:space="preserve">); </w:t>
      </w:r>
      <w:r w:rsidR="004025CE" w:rsidRPr="009508B1">
        <w:rPr>
          <w:rFonts w:ascii="Book Antiqua" w:hAnsi="Book Antiqua"/>
          <w:i/>
          <w:sz w:val="22"/>
        </w:rPr>
        <w:t>Diana Carolina Gonzales Delgado (</w:t>
      </w:r>
      <w:proofErr w:type="spellStart"/>
      <w:r w:rsidR="004025CE" w:rsidRPr="009508B1">
        <w:rPr>
          <w:rFonts w:ascii="Book Antiqua" w:hAnsi="Book Antiqua"/>
          <w:i/>
          <w:sz w:val="22"/>
        </w:rPr>
        <w:t>Av.</w:t>
      </w:r>
      <w:r w:rsidR="004757AD">
        <w:rPr>
          <w:rFonts w:ascii="Book Antiqua" w:hAnsi="Book Antiqua"/>
          <w:i/>
          <w:sz w:val="22"/>
        </w:rPr>
        <w:t>P</w:t>
      </w:r>
      <w:proofErr w:type="spellEnd"/>
      <w:r w:rsidR="004025CE" w:rsidRPr="009508B1">
        <w:rPr>
          <w:rFonts w:ascii="Book Antiqua" w:hAnsi="Book Antiqua"/>
          <w:i/>
          <w:sz w:val="22"/>
        </w:rPr>
        <w:t>);</w:t>
      </w:r>
      <w:r w:rsidR="00D349F5" w:rsidRPr="00D349F5">
        <w:rPr>
          <w:rFonts w:ascii="Book Antiqua" w:hAnsi="Book Antiqua"/>
          <w:i/>
          <w:sz w:val="22"/>
        </w:rPr>
        <w:t xml:space="preserve"> José Enrique </w:t>
      </w:r>
      <w:proofErr w:type="spellStart"/>
      <w:r w:rsidR="00D349F5" w:rsidRPr="00D349F5">
        <w:rPr>
          <w:rFonts w:ascii="Book Antiqua" w:hAnsi="Book Antiqua"/>
          <w:i/>
          <w:sz w:val="22"/>
        </w:rPr>
        <w:t>Jerí</w:t>
      </w:r>
      <w:proofErr w:type="spellEnd"/>
      <w:r w:rsidR="00D349F5" w:rsidRPr="00D349F5">
        <w:rPr>
          <w:rFonts w:ascii="Book Antiqua" w:hAnsi="Book Antiqua"/>
          <w:i/>
          <w:sz w:val="22"/>
        </w:rPr>
        <w:t xml:space="preserve"> Oré (SP);</w:t>
      </w:r>
      <w:r w:rsidR="004025CE" w:rsidRPr="009508B1">
        <w:rPr>
          <w:rFonts w:ascii="Book Antiqua" w:hAnsi="Book Antiqua"/>
          <w:i/>
          <w:sz w:val="22"/>
        </w:rPr>
        <w:t xml:space="preserve"> </w:t>
      </w:r>
      <w:r w:rsidR="007D547D" w:rsidRPr="009508B1">
        <w:rPr>
          <w:rFonts w:ascii="Book Antiqua" w:hAnsi="Book Antiqua"/>
          <w:i/>
          <w:sz w:val="22"/>
        </w:rPr>
        <w:t>Elizabeth Sara Medina Hermosilla (BMCN)</w:t>
      </w:r>
      <w:r w:rsidR="00615123">
        <w:rPr>
          <w:rFonts w:ascii="Book Antiqua" w:hAnsi="Book Antiqua"/>
          <w:i/>
          <w:sz w:val="22"/>
        </w:rPr>
        <w:t xml:space="preserve">; </w:t>
      </w:r>
      <w:r w:rsidR="00615123" w:rsidRPr="00615123">
        <w:rPr>
          <w:rFonts w:ascii="Book Antiqua" w:hAnsi="Book Antiqua"/>
          <w:i/>
          <w:sz w:val="22"/>
        </w:rPr>
        <w:t xml:space="preserve"> </w:t>
      </w:r>
      <w:r w:rsidR="00615123">
        <w:rPr>
          <w:rFonts w:ascii="Book Antiqua" w:hAnsi="Book Antiqua"/>
          <w:i/>
          <w:sz w:val="22"/>
        </w:rPr>
        <w:t xml:space="preserve">Eduardo </w:t>
      </w:r>
      <w:proofErr w:type="spellStart"/>
      <w:r w:rsidR="00615123">
        <w:rPr>
          <w:rFonts w:ascii="Book Antiqua" w:hAnsi="Book Antiqua"/>
          <w:i/>
          <w:sz w:val="22"/>
        </w:rPr>
        <w:t>Salhuana</w:t>
      </w:r>
      <w:proofErr w:type="spellEnd"/>
      <w:r w:rsidR="00615123">
        <w:rPr>
          <w:rFonts w:ascii="Book Antiqua" w:hAnsi="Book Antiqua"/>
          <w:i/>
          <w:sz w:val="22"/>
        </w:rPr>
        <w:t xml:space="preserve"> </w:t>
      </w:r>
      <w:proofErr w:type="spellStart"/>
      <w:r w:rsidR="00615123">
        <w:rPr>
          <w:rFonts w:ascii="Book Antiqua" w:hAnsi="Book Antiqua"/>
          <w:i/>
          <w:sz w:val="22"/>
        </w:rPr>
        <w:t>Cavides</w:t>
      </w:r>
      <w:proofErr w:type="spellEnd"/>
      <w:r w:rsidR="00615123">
        <w:rPr>
          <w:rFonts w:ascii="Book Antiqua" w:hAnsi="Book Antiqua"/>
          <w:i/>
          <w:sz w:val="22"/>
        </w:rPr>
        <w:t xml:space="preserve"> (APP) y </w:t>
      </w:r>
      <w:r w:rsidR="00B95F5F" w:rsidRPr="009508B1">
        <w:rPr>
          <w:rFonts w:ascii="Book Antiqua" w:hAnsi="Book Antiqua"/>
          <w:i/>
          <w:sz w:val="22"/>
        </w:rPr>
        <w:t xml:space="preserve"> </w:t>
      </w:r>
      <w:r w:rsidR="00E732B7" w:rsidRPr="00E732B7">
        <w:rPr>
          <w:rFonts w:ascii="Book Antiqua" w:hAnsi="Book Antiqua"/>
          <w:i/>
          <w:sz w:val="22"/>
        </w:rPr>
        <w:t xml:space="preserve">Miguel Ángel </w:t>
      </w:r>
      <w:proofErr w:type="spellStart"/>
      <w:r w:rsidR="00E732B7" w:rsidRPr="00E732B7">
        <w:rPr>
          <w:rFonts w:ascii="Book Antiqua" w:hAnsi="Book Antiqua"/>
          <w:i/>
          <w:sz w:val="22"/>
        </w:rPr>
        <w:t>Ciccia</w:t>
      </w:r>
      <w:proofErr w:type="spellEnd"/>
      <w:r w:rsidR="00E732B7" w:rsidRPr="00E732B7">
        <w:rPr>
          <w:rFonts w:ascii="Book Antiqua" w:hAnsi="Book Antiqua"/>
          <w:i/>
          <w:sz w:val="22"/>
        </w:rPr>
        <w:t xml:space="preserve"> Vásquez (RP); </w:t>
      </w:r>
      <w:r w:rsidR="004025CE" w:rsidRPr="009508B1">
        <w:rPr>
          <w:rFonts w:ascii="Book Antiqua" w:hAnsi="Book Antiqua"/>
          <w:i/>
          <w:sz w:val="22"/>
        </w:rPr>
        <w:t xml:space="preserve"> </w:t>
      </w:r>
      <w:r w:rsidR="0054289A" w:rsidRPr="009508B1">
        <w:rPr>
          <w:rFonts w:ascii="Book Antiqua" w:hAnsi="Book Antiqua"/>
          <w:i/>
          <w:sz w:val="22"/>
        </w:rPr>
        <w:t xml:space="preserve">Jorge Samuel </w:t>
      </w:r>
      <w:proofErr w:type="spellStart"/>
      <w:r w:rsidR="0054289A" w:rsidRPr="009508B1">
        <w:rPr>
          <w:rFonts w:ascii="Book Antiqua" w:hAnsi="Book Antiqua"/>
          <w:i/>
          <w:sz w:val="22"/>
        </w:rPr>
        <w:t>Coayla</w:t>
      </w:r>
      <w:proofErr w:type="spellEnd"/>
      <w:r w:rsidR="0054289A" w:rsidRPr="009508B1">
        <w:rPr>
          <w:rFonts w:ascii="Book Antiqua" w:hAnsi="Book Antiqua"/>
          <w:i/>
          <w:sz w:val="22"/>
        </w:rPr>
        <w:t xml:space="preserve"> Juárez (PB</w:t>
      </w:r>
      <w:r w:rsidR="009A650C" w:rsidRPr="009508B1">
        <w:rPr>
          <w:rFonts w:ascii="Book Antiqua" w:hAnsi="Book Antiqua"/>
          <w:i/>
          <w:sz w:val="22"/>
        </w:rPr>
        <w:t>);</w:t>
      </w:r>
      <w:r w:rsidR="00AD6390" w:rsidRPr="009508B1">
        <w:rPr>
          <w:rFonts w:ascii="Book Antiqua" w:hAnsi="Book Antiqua"/>
          <w:i/>
          <w:sz w:val="22"/>
        </w:rPr>
        <w:t xml:space="preserve"> </w:t>
      </w:r>
      <w:r w:rsidR="00B543A0" w:rsidRPr="00B543A0">
        <w:rPr>
          <w:rFonts w:ascii="Book Antiqua" w:hAnsi="Book Antiqua"/>
          <w:i/>
          <w:sz w:val="22"/>
        </w:rPr>
        <w:t xml:space="preserve">Luis </w:t>
      </w:r>
      <w:proofErr w:type="spellStart"/>
      <w:r w:rsidR="00B543A0" w:rsidRPr="00B543A0">
        <w:rPr>
          <w:rFonts w:ascii="Book Antiqua" w:hAnsi="Book Antiqua"/>
          <w:i/>
          <w:sz w:val="22"/>
        </w:rPr>
        <w:t>Kamiche</w:t>
      </w:r>
      <w:proofErr w:type="spellEnd"/>
      <w:r w:rsidR="00B543A0" w:rsidRPr="00B543A0">
        <w:rPr>
          <w:rFonts w:ascii="Book Antiqua" w:hAnsi="Book Antiqua"/>
          <w:i/>
          <w:sz w:val="22"/>
        </w:rPr>
        <w:t xml:space="preserve"> Morante (PD); </w:t>
      </w:r>
      <w:r w:rsidR="00B543A0">
        <w:rPr>
          <w:rFonts w:ascii="Book Antiqua" w:hAnsi="Book Antiqua"/>
          <w:i/>
          <w:sz w:val="22"/>
        </w:rPr>
        <w:t xml:space="preserve"> </w:t>
      </w:r>
      <w:proofErr w:type="spellStart"/>
      <w:r w:rsidR="00B543A0" w:rsidRPr="00B543A0">
        <w:rPr>
          <w:rFonts w:ascii="Book Antiqua" w:hAnsi="Book Antiqua"/>
          <w:i/>
          <w:sz w:val="22"/>
        </w:rPr>
        <w:t>Jeny</w:t>
      </w:r>
      <w:proofErr w:type="spellEnd"/>
      <w:r w:rsidR="00B543A0" w:rsidRPr="00B543A0">
        <w:rPr>
          <w:rFonts w:ascii="Book Antiqua" w:hAnsi="Book Antiqua"/>
          <w:i/>
          <w:sz w:val="22"/>
        </w:rPr>
        <w:t xml:space="preserve"> Luz López Morales (FP); </w:t>
      </w:r>
      <w:r w:rsidR="00250C15" w:rsidRPr="009508B1">
        <w:rPr>
          <w:rFonts w:ascii="Book Antiqua" w:hAnsi="Book Antiqua"/>
          <w:i/>
          <w:sz w:val="22"/>
        </w:rPr>
        <w:t xml:space="preserve"> </w:t>
      </w:r>
      <w:r w:rsidR="007A4C09" w:rsidRPr="009508B1">
        <w:rPr>
          <w:rFonts w:ascii="Book Antiqua" w:hAnsi="Book Antiqua"/>
          <w:i/>
          <w:sz w:val="22"/>
        </w:rPr>
        <w:t>Se</w:t>
      </w:r>
      <w:r w:rsidR="00677FDD">
        <w:rPr>
          <w:rFonts w:ascii="Book Antiqua" w:hAnsi="Book Antiqua"/>
          <w:i/>
          <w:sz w:val="22"/>
        </w:rPr>
        <w:t>gundo Toribio Montalvo Cubas (PL);</w:t>
      </w:r>
      <w:r w:rsidR="007A4C09" w:rsidRPr="009508B1">
        <w:rPr>
          <w:rFonts w:ascii="Book Antiqua" w:hAnsi="Book Antiqua"/>
          <w:i/>
          <w:sz w:val="22"/>
        </w:rPr>
        <w:t xml:space="preserve"> Jorge Alberto Morante </w:t>
      </w:r>
      <w:proofErr w:type="spellStart"/>
      <w:r w:rsidR="007A4C09" w:rsidRPr="009508B1">
        <w:rPr>
          <w:rFonts w:ascii="Book Antiqua" w:hAnsi="Book Antiqua"/>
          <w:i/>
          <w:sz w:val="22"/>
        </w:rPr>
        <w:t>Figari</w:t>
      </w:r>
      <w:proofErr w:type="spellEnd"/>
      <w:r w:rsidR="007A4C09" w:rsidRPr="009508B1">
        <w:rPr>
          <w:rFonts w:ascii="Book Antiqua" w:hAnsi="Book Antiqua"/>
          <w:i/>
          <w:sz w:val="22"/>
        </w:rPr>
        <w:t xml:space="preserve"> (FP); Margot Palacios Huamán (PL); Alfredo </w:t>
      </w:r>
      <w:proofErr w:type="spellStart"/>
      <w:r w:rsidR="007A4C09" w:rsidRPr="009508B1">
        <w:rPr>
          <w:rFonts w:ascii="Book Antiqua" w:hAnsi="Book Antiqua"/>
          <w:i/>
          <w:sz w:val="22"/>
        </w:rPr>
        <w:t>Pariona</w:t>
      </w:r>
      <w:proofErr w:type="spellEnd"/>
      <w:r w:rsidR="007A4C09" w:rsidRPr="009508B1">
        <w:rPr>
          <w:rFonts w:ascii="Book Antiqua" w:hAnsi="Book Antiqua"/>
          <w:i/>
          <w:sz w:val="22"/>
        </w:rPr>
        <w:t xml:space="preserve"> </w:t>
      </w:r>
      <w:proofErr w:type="spellStart"/>
      <w:r w:rsidR="007A4C09" w:rsidRPr="009508B1">
        <w:rPr>
          <w:rFonts w:ascii="Book Antiqua" w:hAnsi="Book Antiqua"/>
          <w:i/>
          <w:sz w:val="22"/>
        </w:rPr>
        <w:t>Sinche</w:t>
      </w:r>
      <w:proofErr w:type="spellEnd"/>
      <w:r w:rsidR="007A4C09" w:rsidRPr="009508B1">
        <w:rPr>
          <w:rFonts w:ascii="Book Antiqua" w:hAnsi="Book Antiqua"/>
          <w:i/>
          <w:sz w:val="22"/>
        </w:rPr>
        <w:t xml:space="preserve"> (PL); </w:t>
      </w:r>
      <w:r w:rsidR="00880246" w:rsidRPr="009508B1">
        <w:rPr>
          <w:rFonts w:ascii="Book Antiqua" w:hAnsi="Book Antiqua"/>
          <w:i/>
          <w:sz w:val="22"/>
        </w:rPr>
        <w:t>César Manuel Revilla Villan</w:t>
      </w:r>
      <w:r w:rsidR="00F227C8">
        <w:rPr>
          <w:rFonts w:ascii="Book Antiqua" w:hAnsi="Book Antiqua"/>
          <w:i/>
          <w:sz w:val="22"/>
        </w:rPr>
        <w:t>ueva (FP).</w:t>
      </w:r>
    </w:p>
    <w:p w14:paraId="6191B49C" w14:textId="2DCABDE8" w:rsidR="00331BC2" w:rsidRDefault="00331BC2" w:rsidP="00833A94">
      <w:pPr>
        <w:spacing w:before="0" w:after="0" w:line="240" w:lineRule="auto"/>
        <w:rPr>
          <w:rFonts w:ascii="Book Antiqua" w:hAnsi="Book Antiqua"/>
          <w:i/>
          <w:sz w:val="22"/>
        </w:rPr>
      </w:pPr>
    </w:p>
    <w:p w14:paraId="55E44313" w14:textId="23C02B10" w:rsidR="00331BC2" w:rsidRPr="00EA2246" w:rsidRDefault="00331BC2" w:rsidP="00EA2246">
      <w:pPr>
        <w:spacing w:before="0" w:after="0" w:line="240" w:lineRule="auto"/>
        <w:rPr>
          <w:rFonts w:ascii="Book Antiqua" w:hAnsi="Book Antiqua"/>
          <w:i/>
          <w:sz w:val="22"/>
        </w:rPr>
      </w:pPr>
      <w:r w:rsidRPr="00331BC2">
        <w:rPr>
          <w:rFonts w:ascii="Book Antiqua" w:hAnsi="Book Antiqua"/>
          <w:sz w:val="22"/>
        </w:rPr>
        <w:t xml:space="preserve">Presentaron </w:t>
      </w:r>
      <w:r w:rsidR="00B22214" w:rsidRPr="00331BC2">
        <w:rPr>
          <w:rFonts w:ascii="Book Antiqua" w:hAnsi="Book Antiqua"/>
          <w:sz w:val="22"/>
        </w:rPr>
        <w:t>licencia</w:t>
      </w:r>
      <w:r w:rsidRPr="00331BC2">
        <w:rPr>
          <w:rFonts w:ascii="Book Antiqua" w:hAnsi="Book Antiqua"/>
          <w:sz w:val="22"/>
        </w:rPr>
        <w:t xml:space="preserve"> para esta Sesión los congresistas: </w:t>
      </w:r>
      <w:r w:rsidR="00EA2246" w:rsidRPr="00EA2246">
        <w:rPr>
          <w:rFonts w:ascii="Book Antiqua" w:hAnsi="Book Antiqua"/>
          <w:i/>
          <w:sz w:val="22"/>
        </w:rPr>
        <w:t xml:space="preserve">Segundo Teodomiro Quiroz Barboza (BMCN) y </w:t>
      </w:r>
      <w:proofErr w:type="spellStart"/>
      <w:r w:rsidR="00EA2246" w:rsidRPr="00EA2246">
        <w:rPr>
          <w:rFonts w:ascii="Book Antiqua" w:hAnsi="Book Antiqua"/>
          <w:i/>
          <w:sz w:val="22"/>
        </w:rPr>
        <w:t>Rosio</w:t>
      </w:r>
      <w:proofErr w:type="spellEnd"/>
      <w:r w:rsidR="00EA2246" w:rsidRPr="00EA2246">
        <w:rPr>
          <w:rFonts w:ascii="Book Antiqua" w:hAnsi="Book Antiqua"/>
          <w:i/>
          <w:sz w:val="22"/>
        </w:rPr>
        <w:t xml:space="preserve"> Torres Salinas (APP)</w:t>
      </w:r>
      <w:r w:rsidR="00EA2246">
        <w:rPr>
          <w:rFonts w:ascii="Book Antiqua" w:hAnsi="Book Antiqua"/>
          <w:i/>
          <w:sz w:val="22"/>
        </w:rPr>
        <w:t>.</w:t>
      </w:r>
    </w:p>
    <w:p w14:paraId="127A88FB" w14:textId="77777777" w:rsidR="00833A94" w:rsidRDefault="00833A94" w:rsidP="00833A94">
      <w:pPr>
        <w:spacing w:before="0" w:after="0" w:line="240" w:lineRule="auto"/>
        <w:rPr>
          <w:rFonts w:ascii="Book Antiqua" w:hAnsi="Book Antiqua"/>
          <w:i/>
          <w:sz w:val="22"/>
        </w:rPr>
      </w:pPr>
    </w:p>
    <w:p w14:paraId="0CE174A3" w14:textId="2A9ADF70" w:rsidR="0023060F" w:rsidRPr="00833A94" w:rsidRDefault="001D6C88" w:rsidP="00833A94">
      <w:pPr>
        <w:spacing w:before="0" w:after="0" w:line="240" w:lineRule="auto"/>
        <w:rPr>
          <w:rFonts w:ascii="Book Antiqua" w:hAnsi="Book Antiqua"/>
          <w:i/>
          <w:sz w:val="22"/>
        </w:rPr>
      </w:pPr>
      <w:r w:rsidRPr="00230B31">
        <w:rPr>
          <w:rFonts w:ascii="Book Antiqua" w:hAnsi="Book Antiqua"/>
          <w:sz w:val="22"/>
        </w:rPr>
        <w:t xml:space="preserve">El </w:t>
      </w:r>
      <w:r w:rsidRPr="00E2579E">
        <w:rPr>
          <w:rFonts w:ascii="Book Antiqua" w:hAnsi="Book Antiqua"/>
          <w:b/>
          <w:bCs/>
          <w:sz w:val="22"/>
        </w:rPr>
        <w:t>presidente</w:t>
      </w:r>
      <w:r w:rsidRPr="00230B31">
        <w:rPr>
          <w:rFonts w:ascii="Book Antiqua" w:hAnsi="Book Antiqua"/>
          <w:sz w:val="22"/>
        </w:rPr>
        <w:t xml:space="preserve"> informó que, para la convocatoria de la sesión de la fecha, se les había remitido oportunamente, por medios electrónicos, incluyendo a sus asesores, la agenda de la sesión, con la documentación correspondiente.</w:t>
      </w:r>
    </w:p>
    <w:p w14:paraId="39F475AB" w14:textId="74FBD614" w:rsidR="00B64AD0" w:rsidRPr="00230B31" w:rsidRDefault="00B64AD0" w:rsidP="009508B1">
      <w:pPr>
        <w:spacing w:line="240" w:lineRule="auto"/>
        <w:rPr>
          <w:rFonts w:ascii="Book Antiqua" w:hAnsi="Book Antiqua"/>
          <w:b/>
          <w:bCs/>
          <w:sz w:val="22"/>
        </w:rPr>
      </w:pPr>
      <w:r w:rsidRPr="00230B31">
        <w:rPr>
          <w:rFonts w:ascii="Book Antiqua" w:hAnsi="Book Antiqua"/>
          <w:b/>
          <w:bCs/>
          <w:sz w:val="22"/>
        </w:rPr>
        <w:t>ESTACIÓN ORDEN DEL DÍA:</w:t>
      </w:r>
    </w:p>
    <w:p w14:paraId="525FC9CD" w14:textId="61B637B9" w:rsidR="007E3C6C" w:rsidRDefault="007E3C6C" w:rsidP="009508B1">
      <w:pPr>
        <w:spacing w:line="240" w:lineRule="auto"/>
        <w:rPr>
          <w:rFonts w:ascii="Book Antiqua" w:hAnsi="Book Antiqua"/>
          <w:b/>
          <w:sz w:val="22"/>
          <w:lang w:val="es-ES" w:eastAsia="es-ES"/>
        </w:rPr>
      </w:pPr>
      <w:r w:rsidRPr="00790247">
        <w:rPr>
          <w:rFonts w:ascii="Book Antiqua" w:hAnsi="Book Antiqua"/>
          <w:b/>
          <w:sz w:val="22"/>
          <w:lang w:val="es-ES" w:eastAsia="es-ES"/>
        </w:rPr>
        <w:t>SUSTENTACIÓN DEL PROYECTO DE LEY 3195/2022-PE, INICIATIVA DEL PODER EJECUTIVO, MEDIANTE EL CUAL SE PROPONE LA LEY QUE PRORROGA LA VIGENCIA DE LAS LEYES 27623 Y 27624, A CARGO DE LOS MINISTROS:</w:t>
      </w:r>
      <w:r w:rsidR="007A05A0">
        <w:rPr>
          <w:rFonts w:ascii="Book Antiqua" w:hAnsi="Book Antiqua"/>
          <w:b/>
          <w:sz w:val="22"/>
          <w:lang w:val="es-ES" w:eastAsia="es-ES"/>
        </w:rPr>
        <w:t xml:space="preserve"> SEÑOR</w:t>
      </w:r>
      <w:r>
        <w:rPr>
          <w:rFonts w:ascii="Book Antiqua" w:hAnsi="Book Antiqua"/>
          <w:b/>
          <w:sz w:val="22"/>
          <w:lang w:val="es-ES" w:eastAsia="es-ES"/>
        </w:rPr>
        <w:t xml:space="preserve"> KURT BURNEO FARFÁN, MINISTO DE ECONOMÍA Y FINANZAS Y SEÑORA ALESSANDRA HERRERA JARA, MINISTRA DE ENERGÍA Y MINAS</w:t>
      </w:r>
    </w:p>
    <w:p w14:paraId="201A3468" w14:textId="5F6E8F8B" w:rsidR="001839B3" w:rsidRDefault="005451E4" w:rsidP="009508B1">
      <w:pPr>
        <w:spacing w:line="240" w:lineRule="auto"/>
        <w:rPr>
          <w:rFonts w:ascii="Book Antiqua" w:hAnsi="Book Antiqua"/>
          <w:sz w:val="22"/>
          <w:lang w:val="es-ES"/>
        </w:rPr>
      </w:pPr>
      <w:r>
        <w:rPr>
          <w:rFonts w:ascii="Book Antiqua" w:hAnsi="Book Antiqua"/>
          <w:sz w:val="22"/>
          <w:lang w:val="es-ES"/>
        </w:rPr>
        <w:t xml:space="preserve">El </w:t>
      </w:r>
      <w:r w:rsidRPr="00203DD8">
        <w:rPr>
          <w:rFonts w:ascii="Book Antiqua" w:hAnsi="Book Antiqua"/>
          <w:b/>
          <w:bCs/>
          <w:sz w:val="22"/>
          <w:lang w:val="es-ES"/>
        </w:rPr>
        <w:t>presidente</w:t>
      </w:r>
      <w:r>
        <w:rPr>
          <w:rFonts w:ascii="Book Antiqua" w:hAnsi="Book Antiqua"/>
          <w:sz w:val="22"/>
          <w:lang w:val="es-ES"/>
        </w:rPr>
        <w:t xml:space="preserve"> dio la bienvenida al </w:t>
      </w:r>
      <w:r w:rsidR="007B55DB">
        <w:rPr>
          <w:rFonts w:ascii="Book Antiqua" w:hAnsi="Book Antiqua"/>
          <w:sz w:val="22"/>
          <w:lang w:val="es-ES"/>
        </w:rPr>
        <w:t>señor</w:t>
      </w:r>
      <w:r w:rsidR="001839B3" w:rsidRPr="001839B3">
        <w:rPr>
          <w:rFonts w:ascii="Book Antiqua" w:hAnsi="Book Antiqua"/>
          <w:sz w:val="22"/>
          <w:lang w:val="es-ES"/>
        </w:rPr>
        <w:t xml:space="preserve"> </w:t>
      </w:r>
      <w:proofErr w:type="spellStart"/>
      <w:r w:rsidR="00DB4ADF">
        <w:rPr>
          <w:rFonts w:ascii="Book Antiqua" w:hAnsi="Book Antiqua"/>
          <w:b/>
          <w:bCs/>
          <w:sz w:val="22"/>
          <w:lang w:val="es-ES"/>
        </w:rPr>
        <w:t>Kurt</w:t>
      </w:r>
      <w:proofErr w:type="spellEnd"/>
      <w:r w:rsidR="00DB4ADF">
        <w:rPr>
          <w:rFonts w:ascii="Book Antiqua" w:hAnsi="Book Antiqua"/>
          <w:b/>
          <w:bCs/>
          <w:sz w:val="22"/>
          <w:lang w:val="es-ES"/>
        </w:rPr>
        <w:t xml:space="preserve"> </w:t>
      </w:r>
      <w:proofErr w:type="spellStart"/>
      <w:r w:rsidR="00DB4ADF">
        <w:rPr>
          <w:rFonts w:ascii="Book Antiqua" w:hAnsi="Book Antiqua"/>
          <w:b/>
          <w:bCs/>
          <w:sz w:val="22"/>
          <w:lang w:val="es-ES"/>
        </w:rPr>
        <w:t>Burneo</w:t>
      </w:r>
      <w:proofErr w:type="spellEnd"/>
      <w:r w:rsidR="00DB4ADF">
        <w:rPr>
          <w:rFonts w:ascii="Book Antiqua" w:hAnsi="Book Antiqua"/>
          <w:b/>
          <w:bCs/>
          <w:sz w:val="22"/>
          <w:lang w:val="es-ES"/>
        </w:rPr>
        <w:t xml:space="preserve"> </w:t>
      </w:r>
      <w:r w:rsidR="0022236D">
        <w:rPr>
          <w:rFonts w:ascii="Book Antiqua" w:hAnsi="Book Antiqua"/>
          <w:b/>
          <w:bCs/>
          <w:sz w:val="22"/>
          <w:lang w:val="es-ES"/>
        </w:rPr>
        <w:t>Far</w:t>
      </w:r>
      <w:r w:rsidR="00C31196">
        <w:rPr>
          <w:rFonts w:ascii="Book Antiqua" w:hAnsi="Book Antiqua"/>
          <w:b/>
          <w:bCs/>
          <w:sz w:val="22"/>
          <w:lang w:val="es-ES"/>
        </w:rPr>
        <w:t>fán</w:t>
      </w:r>
      <w:r w:rsidR="001839B3" w:rsidRPr="001839B3">
        <w:rPr>
          <w:rFonts w:ascii="Book Antiqua" w:hAnsi="Book Antiqua"/>
          <w:sz w:val="22"/>
          <w:lang w:val="es-ES"/>
        </w:rPr>
        <w:t xml:space="preserve">, </w:t>
      </w:r>
      <w:r w:rsidR="00C31196">
        <w:rPr>
          <w:rFonts w:ascii="Book Antiqua" w:hAnsi="Book Antiqua"/>
          <w:sz w:val="22"/>
          <w:lang w:val="es-ES"/>
        </w:rPr>
        <w:t xml:space="preserve">ministro de </w:t>
      </w:r>
      <w:r w:rsidR="0022236D">
        <w:rPr>
          <w:rFonts w:ascii="Book Antiqua" w:hAnsi="Book Antiqua"/>
          <w:sz w:val="22"/>
          <w:lang w:val="es-ES"/>
        </w:rPr>
        <w:t>Economía</w:t>
      </w:r>
      <w:r w:rsidR="00C31196">
        <w:rPr>
          <w:rFonts w:ascii="Book Antiqua" w:hAnsi="Book Antiqua"/>
          <w:sz w:val="22"/>
          <w:lang w:val="es-ES"/>
        </w:rPr>
        <w:t xml:space="preserve"> y Finanzas</w:t>
      </w:r>
      <w:r w:rsidR="001839B3" w:rsidRPr="001839B3">
        <w:rPr>
          <w:rFonts w:ascii="Book Antiqua" w:hAnsi="Book Antiqua"/>
          <w:sz w:val="22"/>
          <w:lang w:val="es-ES"/>
        </w:rPr>
        <w:t xml:space="preserve"> </w:t>
      </w:r>
      <w:r w:rsidR="00003B97">
        <w:rPr>
          <w:rFonts w:ascii="Book Antiqua" w:hAnsi="Book Antiqua"/>
          <w:sz w:val="22"/>
          <w:lang w:val="es-ES"/>
        </w:rPr>
        <w:t>y al</w:t>
      </w:r>
      <w:r w:rsidR="0022236D">
        <w:rPr>
          <w:rFonts w:ascii="Book Antiqua" w:hAnsi="Book Antiqua"/>
          <w:sz w:val="22"/>
          <w:lang w:val="es-ES"/>
        </w:rPr>
        <w:t xml:space="preserve"> Señor </w:t>
      </w:r>
      <w:r w:rsidR="0022236D" w:rsidRPr="00EB2FB3">
        <w:rPr>
          <w:rFonts w:ascii="Book Antiqua" w:hAnsi="Book Antiqua"/>
          <w:b/>
          <w:sz w:val="22"/>
          <w:lang w:val="es-ES"/>
        </w:rPr>
        <w:t>Jaime Chávez Riva Gálvez</w:t>
      </w:r>
      <w:r w:rsidR="00EB2FB3">
        <w:rPr>
          <w:rFonts w:ascii="Book Antiqua" w:hAnsi="Book Antiqua"/>
          <w:sz w:val="22"/>
          <w:lang w:val="es-ES"/>
        </w:rPr>
        <w:t>, Viceminis</w:t>
      </w:r>
      <w:r w:rsidR="0022236D">
        <w:rPr>
          <w:rFonts w:ascii="Book Antiqua" w:hAnsi="Book Antiqua"/>
          <w:sz w:val="22"/>
          <w:lang w:val="es-ES"/>
        </w:rPr>
        <w:t>tro de Minas</w:t>
      </w:r>
      <w:r w:rsidR="00EB2FB3">
        <w:rPr>
          <w:rFonts w:ascii="Book Antiqua" w:hAnsi="Book Antiqua"/>
          <w:sz w:val="22"/>
          <w:lang w:val="es-ES"/>
        </w:rPr>
        <w:t xml:space="preserve"> y del mismo modo a los</w:t>
      </w:r>
      <w:r w:rsidR="00C526A9">
        <w:rPr>
          <w:rFonts w:ascii="Book Antiqua" w:hAnsi="Book Antiqua"/>
          <w:sz w:val="22"/>
          <w:lang w:val="es-ES"/>
        </w:rPr>
        <w:t xml:space="preserve"> funcionarios que los acompañan, agradeciendo por atender con prontitud a la convocatoria</w:t>
      </w:r>
      <w:r w:rsidR="001608D2">
        <w:rPr>
          <w:rFonts w:ascii="Book Antiqua" w:hAnsi="Book Antiqua"/>
          <w:sz w:val="22"/>
          <w:lang w:val="es-ES"/>
        </w:rPr>
        <w:t xml:space="preserve"> que esta Comisión, a quienes manifestó que el Pleno de esta Comisión ha tomado conocimiento de que el Poder Ejecutivo ha presentado el Proyecto del Ley 3195/2022-PE, mediante el cual se propone </w:t>
      </w:r>
      <w:r w:rsidR="00240042">
        <w:rPr>
          <w:rFonts w:ascii="Book Antiqua" w:hAnsi="Book Antiqua"/>
          <w:sz w:val="22"/>
          <w:lang w:val="es-ES"/>
        </w:rPr>
        <w:t xml:space="preserve"> prorrogar la vigencia de la Ley 27623, ley que dispone la devolución del impuesto general al y de la</w:t>
      </w:r>
      <w:r w:rsidR="00531D95">
        <w:rPr>
          <w:rFonts w:ascii="Book Antiqua" w:hAnsi="Book Antiqua"/>
          <w:sz w:val="22"/>
          <w:lang w:val="es-ES"/>
        </w:rPr>
        <w:t xml:space="preserve">s ventas e impuesto de promoción municipal a los titulares de la actividad minera durante la fase de exploración; y también prorrogar al vigencia de la </w:t>
      </w:r>
      <w:r w:rsidR="00240042">
        <w:rPr>
          <w:rFonts w:ascii="Book Antiqua" w:hAnsi="Book Antiqua"/>
          <w:sz w:val="22"/>
          <w:lang w:val="es-ES"/>
        </w:rPr>
        <w:t xml:space="preserve"> Ley 27624</w:t>
      </w:r>
      <w:r w:rsidR="00531D95">
        <w:rPr>
          <w:rFonts w:ascii="Book Antiqua" w:hAnsi="Book Antiqua"/>
          <w:sz w:val="22"/>
          <w:lang w:val="es-ES"/>
        </w:rPr>
        <w:t xml:space="preserve"> Ley que dispone la devolución del impuesto general a las ventas e impuesto de promoción</w:t>
      </w:r>
      <w:r w:rsidR="002707CE">
        <w:rPr>
          <w:rFonts w:ascii="Book Antiqua" w:hAnsi="Book Antiqua"/>
          <w:sz w:val="22"/>
          <w:lang w:val="es-ES"/>
        </w:rPr>
        <w:t xml:space="preserve"> municipal para la exploración de hidrocarburos a fin de promover la exploración en las actividades mineras y de </w:t>
      </w:r>
      <w:r w:rsidR="002707CE">
        <w:rPr>
          <w:rFonts w:ascii="Book Antiqua" w:hAnsi="Book Antiqua"/>
          <w:sz w:val="22"/>
          <w:lang w:val="es-ES"/>
        </w:rPr>
        <w:lastRenderedPageBreak/>
        <w:t>hidrocarburos y así propiciar el desarrollo de nuevos proyectos de inversión</w:t>
      </w:r>
      <w:r w:rsidR="00FB59EA">
        <w:rPr>
          <w:rFonts w:ascii="Book Antiqua" w:hAnsi="Book Antiqua"/>
          <w:sz w:val="22"/>
          <w:lang w:val="es-ES"/>
        </w:rPr>
        <w:t xml:space="preserve">, por lo que se les ha convocado con carácter de urgencia </w:t>
      </w:r>
      <w:r w:rsidR="00EC2C14">
        <w:rPr>
          <w:rFonts w:ascii="Book Antiqua" w:hAnsi="Book Antiqua"/>
          <w:sz w:val="22"/>
          <w:lang w:val="es-ES"/>
        </w:rPr>
        <w:t>porque esta comisión conoce de la importancia y el impacto que implica aprobar esta norma, en ese sentido deja en el uso de la palabra al Ministro de economía y Finanzas</w:t>
      </w:r>
      <w:r w:rsidR="000B68AB">
        <w:rPr>
          <w:rFonts w:ascii="Book Antiqua" w:hAnsi="Book Antiqua"/>
          <w:sz w:val="22"/>
          <w:lang w:val="es-ES"/>
        </w:rPr>
        <w:t xml:space="preserve"> p</w:t>
      </w:r>
      <w:r w:rsidR="0079149D">
        <w:rPr>
          <w:rFonts w:ascii="Book Antiqua" w:hAnsi="Book Antiqua"/>
          <w:sz w:val="22"/>
          <w:lang w:val="es-ES"/>
        </w:rPr>
        <w:t>ara sustentar la razones del por</w:t>
      </w:r>
      <w:r w:rsidR="000B68AB">
        <w:rPr>
          <w:rFonts w:ascii="Book Antiqua" w:hAnsi="Book Antiqua"/>
          <w:sz w:val="22"/>
          <w:lang w:val="es-ES"/>
        </w:rPr>
        <w:t xml:space="preserve"> </w:t>
      </w:r>
      <w:r w:rsidR="003C7DA5">
        <w:rPr>
          <w:rFonts w:ascii="Book Antiqua" w:hAnsi="Book Antiqua"/>
          <w:sz w:val="22"/>
          <w:lang w:val="es-ES"/>
        </w:rPr>
        <w:t>qué</w:t>
      </w:r>
      <w:r w:rsidR="000B68AB">
        <w:rPr>
          <w:rFonts w:ascii="Book Antiqua" w:hAnsi="Book Antiqua"/>
          <w:sz w:val="22"/>
          <w:lang w:val="es-ES"/>
        </w:rPr>
        <w:t xml:space="preserve"> el Poder Ejecutivo ha propuesto esta iniciativa legislativa </w:t>
      </w:r>
      <w:r w:rsidR="009C67DA">
        <w:rPr>
          <w:rFonts w:ascii="Book Antiqua" w:hAnsi="Book Antiqua"/>
          <w:sz w:val="22"/>
          <w:lang w:val="es-ES"/>
        </w:rPr>
        <w:t>desde el punto de vista de su Sector.</w:t>
      </w:r>
    </w:p>
    <w:p w14:paraId="23F6356A" w14:textId="6CB44D83" w:rsidR="00FD15B7" w:rsidRDefault="009C67DA" w:rsidP="00272E12">
      <w:pPr>
        <w:spacing w:line="240" w:lineRule="auto"/>
        <w:rPr>
          <w:rFonts w:ascii="Book Antiqua" w:hAnsi="Book Antiqua"/>
          <w:sz w:val="22"/>
          <w:lang w:val="es-MX"/>
        </w:rPr>
      </w:pPr>
      <w:r w:rsidRPr="009C67DA">
        <w:rPr>
          <w:rFonts w:ascii="Book Antiqua" w:hAnsi="Book Antiqua"/>
          <w:sz w:val="22"/>
          <w:lang w:val="es-MX"/>
        </w:rPr>
        <w:t xml:space="preserve">El señor </w:t>
      </w:r>
      <w:proofErr w:type="spellStart"/>
      <w:r w:rsidRPr="009C67DA">
        <w:rPr>
          <w:rFonts w:ascii="Book Antiqua" w:hAnsi="Book Antiqua"/>
          <w:sz w:val="22"/>
          <w:lang w:val="es-MX"/>
        </w:rPr>
        <w:t>Kurt</w:t>
      </w:r>
      <w:proofErr w:type="spellEnd"/>
      <w:r w:rsidRPr="009C67DA">
        <w:rPr>
          <w:rFonts w:ascii="Book Antiqua" w:hAnsi="Book Antiqua"/>
          <w:sz w:val="22"/>
          <w:lang w:val="es-MX"/>
        </w:rPr>
        <w:t xml:space="preserve"> Johnny </w:t>
      </w:r>
      <w:proofErr w:type="spellStart"/>
      <w:r w:rsidRPr="009C67DA">
        <w:rPr>
          <w:rFonts w:ascii="Book Antiqua" w:hAnsi="Book Antiqua"/>
          <w:sz w:val="22"/>
          <w:lang w:val="es-MX"/>
        </w:rPr>
        <w:t>Burneo</w:t>
      </w:r>
      <w:proofErr w:type="spellEnd"/>
      <w:r w:rsidR="00DC7E33">
        <w:rPr>
          <w:rFonts w:ascii="Book Antiqua" w:hAnsi="Book Antiqua"/>
          <w:sz w:val="22"/>
          <w:lang w:val="es-MX"/>
        </w:rPr>
        <w:t xml:space="preserve"> Farfán</w:t>
      </w:r>
      <w:r w:rsidR="0079149D">
        <w:rPr>
          <w:rFonts w:ascii="Book Antiqua" w:hAnsi="Book Antiqua"/>
          <w:sz w:val="22"/>
          <w:lang w:val="es-MX"/>
        </w:rPr>
        <w:t>, luego de saludar</w:t>
      </w:r>
      <w:r w:rsidRPr="009C67DA">
        <w:rPr>
          <w:rFonts w:ascii="Book Antiqua" w:hAnsi="Book Antiqua"/>
          <w:sz w:val="22"/>
          <w:lang w:val="es-MX"/>
        </w:rPr>
        <w:t xml:space="preserve"> al </w:t>
      </w:r>
      <w:r>
        <w:rPr>
          <w:rFonts w:ascii="Book Antiqua" w:hAnsi="Book Antiqua"/>
          <w:sz w:val="22"/>
          <w:lang w:val="es-MX"/>
        </w:rPr>
        <w:t xml:space="preserve">Pleno de la Comisión </w:t>
      </w:r>
      <w:r w:rsidR="00F05C9B">
        <w:rPr>
          <w:rFonts w:ascii="Book Antiqua" w:hAnsi="Book Antiqua"/>
          <w:sz w:val="22"/>
          <w:lang w:val="es-MX"/>
        </w:rPr>
        <w:t>manifestó que en</w:t>
      </w:r>
      <w:r w:rsidR="0079149D">
        <w:rPr>
          <w:rFonts w:ascii="Book Antiqua" w:hAnsi="Book Antiqua"/>
          <w:sz w:val="22"/>
          <w:lang w:val="es-MX"/>
        </w:rPr>
        <w:t xml:space="preserve"> el</w:t>
      </w:r>
      <w:r w:rsidR="00F05C9B">
        <w:rPr>
          <w:rFonts w:ascii="Book Antiqua" w:hAnsi="Book Antiqua"/>
          <w:sz w:val="22"/>
          <w:lang w:val="es-MX"/>
        </w:rPr>
        <w:t xml:space="preserve"> Poder Ejecutivo piensan que es importante y útil la devo</w:t>
      </w:r>
      <w:r w:rsidR="00821359">
        <w:rPr>
          <w:rFonts w:ascii="Book Antiqua" w:hAnsi="Book Antiqua"/>
          <w:sz w:val="22"/>
          <w:lang w:val="es-MX"/>
        </w:rPr>
        <w:t>l</w:t>
      </w:r>
      <w:r w:rsidR="00F05C9B">
        <w:rPr>
          <w:rFonts w:ascii="Book Antiqua" w:hAnsi="Book Antiqua"/>
          <w:sz w:val="22"/>
          <w:lang w:val="es-MX"/>
        </w:rPr>
        <w:t>ución del IGV y el IPM</w:t>
      </w:r>
      <w:r w:rsidR="00821359">
        <w:rPr>
          <w:rFonts w:ascii="Book Antiqua" w:hAnsi="Book Antiqua"/>
          <w:sz w:val="22"/>
          <w:lang w:val="es-MX"/>
        </w:rPr>
        <w:t xml:space="preserve"> a lo</w:t>
      </w:r>
      <w:r w:rsidR="00DC7E33">
        <w:rPr>
          <w:rFonts w:ascii="Book Antiqua" w:hAnsi="Book Antiqua"/>
          <w:sz w:val="22"/>
          <w:lang w:val="es-MX"/>
        </w:rPr>
        <w:t>s</w:t>
      </w:r>
      <w:r w:rsidR="00821359">
        <w:rPr>
          <w:rFonts w:ascii="Book Antiqua" w:hAnsi="Book Antiqua"/>
          <w:sz w:val="22"/>
          <w:lang w:val="es-MX"/>
        </w:rPr>
        <w:t xml:space="preserve"> titulares de la actividad minera y de hidrocarburos</w:t>
      </w:r>
      <w:r w:rsidR="00D9784D">
        <w:rPr>
          <w:rFonts w:ascii="Book Antiqua" w:hAnsi="Book Antiqua"/>
          <w:sz w:val="22"/>
          <w:lang w:val="es-MX"/>
        </w:rPr>
        <w:t>,</w:t>
      </w:r>
      <w:r w:rsidR="00821359">
        <w:rPr>
          <w:rFonts w:ascii="Book Antiqua" w:hAnsi="Book Antiqua"/>
          <w:sz w:val="22"/>
          <w:lang w:val="es-MX"/>
        </w:rPr>
        <w:t xml:space="preserve"> en la fase de exploración </w:t>
      </w:r>
      <w:r w:rsidR="00DC7E33">
        <w:rPr>
          <w:rFonts w:ascii="Book Antiqua" w:hAnsi="Book Antiqua"/>
          <w:sz w:val="22"/>
          <w:lang w:val="es-MX"/>
        </w:rPr>
        <w:t xml:space="preserve">establecido en una extensión de la Ley </w:t>
      </w:r>
      <w:r w:rsidR="00A52C6E">
        <w:rPr>
          <w:rFonts w:ascii="Book Antiqua" w:hAnsi="Book Antiqua"/>
          <w:sz w:val="22"/>
          <w:lang w:val="es-MX"/>
        </w:rPr>
        <w:t xml:space="preserve">27623 y de la Ley 27624, dijo que señalaría datos de carácter económico </w:t>
      </w:r>
      <w:r w:rsidR="0078303F">
        <w:rPr>
          <w:rFonts w:ascii="Book Antiqua" w:hAnsi="Book Antiqua"/>
          <w:sz w:val="22"/>
          <w:lang w:val="es-MX"/>
        </w:rPr>
        <w:t>con relación a la importancia del sector de la minería e hid</w:t>
      </w:r>
      <w:r w:rsidR="00800EC2">
        <w:rPr>
          <w:rFonts w:ascii="Book Antiqua" w:hAnsi="Book Antiqua"/>
          <w:sz w:val="22"/>
          <w:lang w:val="es-MX"/>
        </w:rPr>
        <w:t>r</w:t>
      </w:r>
      <w:r w:rsidR="0078303F">
        <w:rPr>
          <w:rFonts w:ascii="Book Antiqua" w:hAnsi="Book Antiqua"/>
          <w:sz w:val="22"/>
          <w:lang w:val="es-MX"/>
        </w:rPr>
        <w:t xml:space="preserve">ocarburos </w:t>
      </w:r>
      <w:r w:rsidR="00800EC2">
        <w:rPr>
          <w:rFonts w:ascii="Book Antiqua" w:hAnsi="Book Antiqua"/>
          <w:sz w:val="22"/>
          <w:lang w:val="es-MX"/>
        </w:rPr>
        <w:t>y luego se verá lo que</w:t>
      </w:r>
      <w:r w:rsidR="00EF6CCF">
        <w:rPr>
          <w:rFonts w:ascii="Book Antiqua" w:hAnsi="Book Antiqua"/>
          <w:sz w:val="22"/>
          <w:lang w:val="es-MX"/>
        </w:rPr>
        <w:t xml:space="preserve"> es el Proyecto de Ley en un caso para la extensión</w:t>
      </w:r>
      <w:r w:rsidR="00800EC2">
        <w:rPr>
          <w:rFonts w:ascii="Book Antiqua" w:hAnsi="Book Antiqua"/>
          <w:sz w:val="22"/>
          <w:lang w:val="es-MX"/>
        </w:rPr>
        <w:t xml:space="preserve"> de la minería y en otro caso para la extensión </w:t>
      </w:r>
      <w:r w:rsidR="00EF6CCF">
        <w:rPr>
          <w:rFonts w:ascii="Book Antiqua" w:hAnsi="Book Antiqua"/>
          <w:sz w:val="22"/>
          <w:lang w:val="es-MX"/>
        </w:rPr>
        <w:t>y benef</w:t>
      </w:r>
      <w:r w:rsidR="00272E12">
        <w:rPr>
          <w:rFonts w:ascii="Book Antiqua" w:hAnsi="Book Antiqua"/>
          <w:sz w:val="22"/>
          <w:lang w:val="es-MX"/>
        </w:rPr>
        <w:t>icio del sector hidrocarburos, d</w:t>
      </w:r>
      <w:r w:rsidR="00E53FC2">
        <w:rPr>
          <w:rFonts w:ascii="Book Antiqua" w:hAnsi="Book Antiqua"/>
          <w:sz w:val="22"/>
          <w:lang w:val="es-MX"/>
        </w:rPr>
        <w:t xml:space="preserve">ijo </w:t>
      </w:r>
      <w:r w:rsidR="00D9784D">
        <w:rPr>
          <w:rFonts w:ascii="Book Antiqua" w:hAnsi="Book Antiqua"/>
          <w:sz w:val="22"/>
          <w:lang w:val="es-MX"/>
        </w:rPr>
        <w:t>los</w:t>
      </w:r>
      <w:r w:rsidR="00067E40">
        <w:rPr>
          <w:rFonts w:ascii="Book Antiqua" w:hAnsi="Book Antiqua"/>
          <w:sz w:val="22"/>
          <w:lang w:val="es-MX"/>
        </w:rPr>
        <w:t xml:space="preserve"> sectores en términos simples considerando</w:t>
      </w:r>
      <w:r w:rsidR="00D9784D">
        <w:rPr>
          <w:rFonts w:ascii="Book Antiqua" w:hAnsi="Book Antiqua"/>
          <w:sz w:val="22"/>
          <w:lang w:val="es-MX"/>
        </w:rPr>
        <w:t xml:space="preserve"> que</w:t>
      </w:r>
      <w:r w:rsidR="00067E40">
        <w:rPr>
          <w:rFonts w:ascii="Book Antiqua" w:hAnsi="Book Antiqua"/>
          <w:sz w:val="22"/>
          <w:lang w:val="es-MX"/>
        </w:rPr>
        <w:t xml:space="preserve"> el 2021, la minería aporta el 10.9%</w:t>
      </w:r>
      <w:r w:rsidR="009D5328">
        <w:rPr>
          <w:rFonts w:ascii="Book Antiqua" w:hAnsi="Book Antiqua"/>
          <w:sz w:val="22"/>
          <w:lang w:val="es-MX"/>
        </w:rPr>
        <w:t xml:space="preserve"> </w:t>
      </w:r>
      <w:r w:rsidR="00067E40">
        <w:rPr>
          <w:rFonts w:ascii="Book Antiqua" w:hAnsi="Book Antiqua"/>
          <w:sz w:val="22"/>
          <w:lang w:val="es-MX"/>
        </w:rPr>
        <w:t>del PIB</w:t>
      </w:r>
      <w:r w:rsidR="009D5328">
        <w:rPr>
          <w:rFonts w:ascii="Book Antiqua" w:hAnsi="Book Antiqua"/>
          <w:sz w:val="22"/>
          <w:lang w:val="es-MX"/>
        </w:rPr>
        <w:t xml:space="preserve"> y los hidrocarburos aporta el 0.7%, actividades que en co</w:t>
      </w:r>
      <w:r w:rsidR="009C5A40">
        <w:rPr>
          <w:rFonts w:ascii="Book Antiqua" w:hAnsi="Book Antiqua"/>
          <w:sz w:val="22"/>
          <w:lang w:val="es-MX"/>
        </w:rPr>
        <w:t>n</w:t>
      </w:r>
      <w:r w:rsidR="009D5328">
        <w:rPr>
          <w:rFonts w:ascii="Book Antiqua" w:hAnsi="Book Antiqua"/>
          <w:sz w:val="22"/>
          <w:lang w:val="es-MX"/>
        </w:rPr>
        <w:t>junto</w:t>
      </w:r>
      <w:r w:rsidR="009C5A40">
        <w:rPr>
          <w:rFonts w:ascii="Book Antiqua" w:hAnsi="Book Antiqua"/>
          <w:sz w:val="22"/>
          <w:lang w:val="es-MX"/>
        </w:rPr>
        <w:t xml:space="preserve"> </w:t>
      </w:r>
      <w:r w:rsidR="00EE6FEF">
        <w:rPr>
          <w:rFonts w:ascii="Book Antiqua" w:hAnsi="Book Antiqua"/>
          <w:sz w:val="22"/>
          <w:lang w:val="es-MX"/>
        </w:rPr>
        <w:t>aplican</w:t>
      </w:r>
      <w:r w:rsidR="009C5A40">
        <w:rPr>
          <w:rFonts w:ascii="Book Antiqua" w:hAnsi="Book Antiqua"/>
          <w:sz w:val="22"/>
          <w:lang w:val="es-MX"/>
        </w:rPr>
        <w:t xml:space="preserve"> cas</w:t>
      </w:r>
      <w:r w:rsidR="00D9784D">
        <w:rPr>
          <w:rFonts w:ascii="Book Antiqua" w:hAnsi="Book Antiqua"/>
          <w:sz w:val="22"/>
          <w:lang w:val="es-MX"/>
        </w:rPr>
        <w:t>i</w:t>
      </w:r>
      <w:r w:rsidR="009C5A40">
        <w:rPr>
          <w:rFonts w:ascii="Book Antiqua" w:hAnsi="Book Antiqua"/>
          <w:sz w:val="22"/>
          <w:lang w:val="es-MX"/>
        </w:rPr>
        <w:t xml:space="preserve"> el 12% en la actividad económica del país</w:t>
      </w:r>
      <w:r w:rsidR="00EE6FEF">
        <w:rPr>
          <w:rFonts w:ascii="Book Antiqua" w:hAnsi="Book Antiqua"/>
          <w:sz w:val="22"/>
          <w:lang w:val="es-MX"/>
        </w:rPr>
        <w:t xml:space="preserve">, medido a través del producto bruto interno </w:t>
      </w:r>
      <w:r w:rsidR="00DC62E7">
        <w:rPr>
          <w:rFonts w:ascii="Book Antiqua" w:hAnsi="Book Antiqua"/>
          <w:sz w:val="22"/>
          <w:lang w:val="es-MX"/>
        </w:rPr>
        <w:t xml:space="preserve">del 2021, </w:t>
      </w:r>
      <w:r w:rsidR="00682C5D">
        <w:rPr>
          <w:rFonts w:ascii="Book Antiqua" w:hAnsi="Book Antiqua"/>
          <w:sz w:val="22"/>
          <w:lang w:val="es-MX"/>
        </w:rPr>
        <w:t xml:space="preserve">dijo que ambos sectores son elementos claves para lo que es aportar a la generación de divisas del país, casi el 69% de </w:t>
      </w:r>
      <w:r w:rsidR="00CC6A8B">
        <w:rPr>
          <w:rFonts w:ascii="Book Antiqua" w:hAnsi="Book Antiqua"/>
          <w:sz w:val="22"/>
          <w:lang w:val="es-MX"/>
        </w:rPr>
        <w:t>todos los</w:t>
      </w:r>
      <w:r w:rsidR="00682C5D">
        <w:rPr>
          <w:rFonts w:ascii="Book Antiqua" w:hAnsi="Book Antiqua"/>
          <w:sz w:val="22"/>
          <w:lang w:val="es-MX"/>
        </w:rPr>
        <w:t xml:space="preserve"> ingresos por exportaciones al 2021 y por su puesto contribuyen </w:t>
      </w:r>
      <w:r w:rsidR="00CC6A8B">
        <w:rPr>
          <w:rFonts w:ascii="Book Antiqua" w:hAnsi="Book Antiqua"/>
          <w:sz w:val="22"/>
          <w:lang w:val="es-MX"/>
        </w:rPr>
        <w:t>de manera importante a lo que es la seguridad energética</w:t>
      </w:r>
      <w:r w:rsidR="00193BB9">
        <w:rPr>
          <w:rFonts w:ascii="Book Antiqua" w:hAnsi="Book Antiqua"/>
          <w:sz w:val="22"/>
          <w:lang w:val="es-MX"/>
        </w:rPr>
        <w:t>; tributariamente hablando en el 2021 han generado en conjunto 20,600 millones de soles por concepto de ingreso fiscal  y a</w:t>
      </w:r>
      <w:r w:rsidR="006470C5">
        <w:rPr>
          <w:rFonts w:ascii="Book Antiqua" w:hAnsi="Book Antiqua"/>
          <w:sz w:val="22"/>
          <w:lang w:val="es-MX"/>
        </w:rPr>
        <w:t xml:space="preserve"> </w:t>
      </w:r>
      <w:r w:rsidR="00193BB9">
        <w:rPr>
          <w:rFonts w:ascii="Book Antiqua" w:hAnsi="Book Antiqua"/>
          <w:sz w:val="22"/>
          <w:lang w:val="es-MX"/>
        </w:rPr>
        <w:t>partir de estos sectores se han transferido</w:t>
      </w:r>
      <w:r w:rsidR="006470C5">
        <w:rPr>
          <w:rFonts w:ascii="Book Antiqua" w:hAnsi="Book Antiqua"/>
          <w:sz w:val="22"/>
          <w:lang w:val="es-MX"/>
        </w:rPr>
        <w:t xml:space="preserve"> 6,400 millones de soles por concepto de canon y regalía de minería e hidrocarburos</w:t>
      </w:r>
      <w:r w:rsidR="00A3715C">
        <w:rPr>
          <w:rFonts w:ascii="Book Antiqua" w:hAnsi="Book Antiqua"/>
          <w:sz w:val="22"/>
          <w:lang w:val="es-MX"/>
        </w:rPr>
        <w:t xml:space="preserve"> a los</w:t>
      </w:r>
      <w:r w:rsidR="006470C5">
        <w:rPr>
          <w:rFonts w:ascii="Book Antiqua" w:hAnsi="Book Antiqua"/>
          <w:sz w:val="22"/>
          <w:lang w:val="es-MX"/>
        </w:rPr>
        <w:t xml:space="preserve"> gobierno</w:t>
      </w:r>
      <w:r w:rsidR="00EF7DEE">
        <w:rPr>
          <w:rFonts w:ascii="Book Antiqua" w:hAnsi="Book Antiqua"/>
          <w:sz w:val="22"/>
          <w:lang w:val="es-MX"/>
        </w:rPr>
        <w:t xml:space="preserve">s sub nacionales. Dijo que las ultimas décadas por el lado de la producción y por el lado de las exportaciones, específicamente en la producción </w:t>
      </w:r>
      <w:r w:rsidR="003653CD">
        <w:rPr>
          <w:rFonts w:ascii="Book Antiqua" w:hAnsi="Book Antiqua"/>
          <w:sz w:val="22"/>
          <w:lang w:val="es-MX"/>
        </w:rPr>
        <w:t xml:space="preserve">minera y exportación minera se encuentra que desee el 2007 al 2021 se habla de </w:t>
      </w:r>
      <w:r w:rsidR="00CA71F2">
        <w:rPr>
          <w:rFonts w:ascii="Book Antiqua" w:hAnsi="Book Antiqua"/>
          <w:sz w:val="22"/>
          <w:lang w:val="es-MX"/>
        </w:rPr>
        <w:t xml:space="preserve">una producción minera </w:t>
      </w:r>
      <w:r w:rsidR="00246610">
        <w:rPr>
          <w:rFonts w:ascii="Book Antiqua" w:hAnsi="Book Antiqua"/>
          <w:sz w:val="22"/>
          <w:lang w:val="es-MX"/>
        </w:rPr>
        <w:t>de 46,800</w:t>
      </w:r>
      <w:r w:rsidR="00CA71F2">
        <w:rPr>
          <w:rFonts w:ascii="Book Antiqua" w:hAnsi="Book Antiqua"/>
          <w:sz w:val="22"/>
          <w:lang w:val="es-MX"/>
        </w:rPr>
        <w:t xml:space="preserve"> millones</w:t>
      </w:r>
      <w:r w:rsidR="007969BC">
        <w:rPr>
          <w:rFonts w:ascii="Book Antiqua" w:hAnsi="Book Antiqua"/>
          <w:sz w:val="22"/>
          <w:lang w:val="es-MX"/>
        </w:rPr>
        <w:t xml:space="preserve"> </w:t>
      </w:r>
      <w:r w:rsidR="00CA71F2">
        <w:rPr>
          <w:rFonts w:ascii="Book Antiqua" w:hAnsi="Book Antiqua"/>
          <w:sz w:val="22"/>
          <w:lang w:val="es-MX"/>
        </w:rPr>
        <w:t xml:space="preserve">de </w:t>
      </w:r>
      <w:r w:rsidR="00246610">
        <w:rPr>
          <w:rFonts w:ascii="Book Antiqua" w:hAnsi="Book Antiqua"/>
          <w:sz w:val="22"/>
          <w:lang w:val="es-MX"/>
        </w:rPr>
        <w:t>soles y</w:t>
      </w:r>
      <w:r w:rsidR="00CA71F2">
        <w:rPr>
          <w:rFonts w:ascii="Book Antiqua" w:hAnsi="Book Antiqua"/>
          <w:sz w:val="22"/>
          <w:lang w:val="es-MX"/>
        </w:rPr>
        <w:t xml:space="preserve"> por el lado de las exportaciones una tendencia de </w:t>
      </w:r>
      <w:r w:rsidR="00246610">
        <w:rPr>
          <w:rFonts w:ascii="Book Antiqua" w:hAnsi="Book Antiqua"/>
          <w:sz w:val="22"/>
          <w:lang w:val="es-MX"/>
        </w:rPr>
        <w:t>39, 700 millones</w:t>
      </w:r>
      <w:r w:rsidR="00BA2632">
        <w:rPr>
          <w:rFonts w:ascii="Book Antiqua" w:hAnsi="Book Antiqua"/>
          <w:sz w:val="22"/>
          <w:lang w:val="es-MX"/>
        </w:rPr>
        <w:t>, donde la</w:t>
      </w:r>
      <w:r w:rsidR="00246610">
        <w:rPr>
          <w:rFonts w:ascii="Book Antiqua" w:hAnsi="Book Antiqua"/>
          <w:sz w:val="22"/>
          <w:lang w:val="es-MX"/>
        </w:rPr>
        <w:t xml:space="preserve"> producción minera se ha incrementado</w:t>
      </w:r>
      <w:r w:rsidR="00BA2632">
        <w:rPr>
          <w:rFonts w:ascii="Book Antiqua" w:hAnsi="Book Antiqua"/>
          <w:sz w:val="22"/>
          <w:lang w:val="es-MX"/>
        </w:rPr>
        <w:t xml:space="preserve"> por tres y la  exportación se ha multiplicado por 15  entonces se puede observar que por producción y exportación minera la tendencia es ascendente.</w:t>
      </w:r>
    </w:p>
    <w:p w14:paraId="35D81B0D" w14:textId="00B4CE2E" w:rsidR="00BA2632" w:rsidRPr="009C67DA" w:rsidRDefault="00BA2632" w:rsidP="003653CD">
      <w:pPr>
        <w:spacing w:before="0" w:after="0" w:line="240" w:lineRule="auto"/>
        <w:rPr>
          <w:rFonts w:ascii="Book Antiqua" w:hAnsi="Book Antiqua"/>
          <w:sz w:val="22"/>
          <w:lang w:val="es-MX"/>
        </w:rPr>
      </w:pPr>
      <w:r>
        <w:rPr>
          <w:rFonts w:ascii="Book Antiqua" w:hAnsi="Book Antiqua"/>
          <w:sz w:val="22"/>
          <w:lang w:val="es-MX"/>
        </w:rPr>
        <w:t xml:space="preserve">Sobre los ingresos fiscales </w:t>
      </w:r>
      <w:r w:rsidR="00B556BA">
        <w:rPr>
          <w:rFonts w:ascii="Book Antiqua" w:hAnsi="Book Antiqua"/>
          <w:sz w:val="22"/>
          <w:lang w:val="es-MX"/>
        </w:rPr>
        <w:t xml:space="preserve">de minería e </w:t>
      </w:r>
      <w:r w:rsidR="00700F7F">
        <w:rPr>
          <w:rFonts w:ascii="Book Antiqua" w:hAnsi="Book Antiqua"/>
          <w:sz w:val="22"/>
          <w:lang w:val="es-MX"/>
        </w:rPr>
        <w:t xml:space="preserve">hidrocarburos </w:t>
      </w:r>
      <w:r w:rsidR="00352F5C">
        <w:rPr>
          <w:rFonts w:ascii="Book Antiqua" w:hAnsi="Book Antiqua"/>
          <w:sz w:val="22"/>
          <w:lang w:val="es-MX"/>
        </w:rPr>
        <w:t>es</w:t>
      </w:r>
      <w:r w:rsidR="00A83D84">
        <w:rPr>
          <w:rFonts w:ascii="Book Antiqua" w:hAnsi="Book Antiqua"/>
          <w:sz w:val="22"/>
          <w:lang w:val="es-MX"/>
        </w:rPr>
        <w:t xml:space="preserve"> de 26,</w:t>
      </w:r>
      <w:r w:rsidR="00352F5C">
        <w:rPr>
          <w:rFonts w:ascii="Book Antiqua" w:hAnsi="Book Antiqua"/>
          <w:sz w:val="22"/>
          <w:lang w:val="es-MX"/>
        </w:rPr>
        <w:t xml:space="preserve">600 millones de  soles </w:t>
      </w:r>
      <w:r w:rsidR="00700F7F">
        <w:rPr>
          <w:rFonts w:ascii="Book Antiqua" w:hAnsi="Book Antiqua"/>
          <w:sz w:val="22"/>
          <w:lang w:val="es-MX"/>
        </w:rPr>
        <w:t>dijo</w:t>
      </w:r>
      <w:r w:rsidR="00B556BA">
        <w:rPr>
          <w:rFonts w:ascii="Book Antiqua" w:hAnsi="Book Antiqua"/>
          <w:sz w:val="22"/>
          <w:lang w:val="es-MX"/>
        </w:rPr>
        <w:t xml:space="preserve"> que hay bastante volatilidad en cuanto a los ingresos fiscales</w:t>
      </w:r>
      <w:r w:rsidR="002B54A1">
        <w:rPr>
          <w:rFonts w:ascii="Book Antiqua" w:hAnsi="Book Antiqua"/>
          <w:sz w:val="22"/>
          <w:lang w:val="es-MX"/>
        </w:rPr>
        <w:t xml:space="preserve"> sin dejen de ser impo</w:t>
      </w:r>
      <w:r w:rsidR="00352F5C">
        <w:rPr>
          <w:rFonts w:ascii="Book Antiqua" w:hAnsi="Book Antiqua"/>
          <w:sz w:val="22"/>
          <w:lang w:val="es-MX"/>
        </w:rPr>
        <w:t>rtantes lo que proveen estas dos actividades,</w:t>
      </w:r>
      <w:r w:rsidR="00B556BA">
        <w:rPr>
          <w:rFonts w:ascii="Book Antiqua" w:hAnsi="Book Antiqua"/>
          <w:sz w:val="22"/>
          <w:lang w:val="es-MX"/>
        </w:rPr>
        <w:t xml:space="preserve"> </w:t>
      </w:r>
      <w:r w:rsidR="00EE2283">
        <w:rPr>
          <w:rFonts w:ascii="Book Antiqua" w:hAnsi="Book Antiqua"/>
          <w:sz w:val="22"/>
          <w:lang w:val="es-MX"/>
        </w:rPr>
        <w:t xml:space="preserve">derivados de minería e hidrocarburos y </w:t>
      </w:r>
      <w:r w:rsidR="00E27BFF">
        <w:rPr>
          <w:rFonts w:ascii="Book Antiqua" w:hAnsi="Book Antiqua"/>
          <w:sz w:val="22"/>
          <w:lang w:val="es-MX"/>
        </w:rPr>
        <w:t>el papel</w:t>
      </w:r>
      <w:r w:rsidR="00EE2283">
        <w:rPr>
          <w:rFonts w:ascii="Book Antiqua" w:hAnsi="Book Antiqua"/>
          <w:sz w:val="22"/>
          <w:lang w:val="es-MX"/>
        </w:rPr>
        <w:t xml:space="preserve"> que juega los precios a nivel internacional tanto de petróleo como también de metales explican la variabilidad</w:t>
      </w:r>
      <w:r w:rsidR="009E6910">
        <w:rPr>
          <w:rFonts w:ascii="Book Antiqua" w:hAnsi="Book Antiqua"/>
          <w:sz w:val="22"/>
          <w:lang w:val="es-MX"/>
        </w:rPr>
        <w:t xml:space="preserve"> en </w:t>
      </w:r>
      <w:r w:rsidR="0075446C">
        <w:rPr>
          <w:rFonts w:ascii="Book Antiqua" w:hAnsi="Book Antiqua"/>
          <w:sz w:val="22"/>
          <w:lang w:val="es-MX"/>
        </w:rPr>
        <w:t xml:space="preserve">cuanto a los ingresos fiscales, </w:t>
      </w:r>
      <w:r w:rsidR="00A83D84">
        <w:rPr>
          <w:rFonts w:ascii="Book Antiqua" w:hAnsi="Book Antiqua"/>
          <w:sz w:val="22"/>
          <w:lang w:val="es-MX"/>
        </w:rPr>
        <w:t>c</w:t>
      </w:r>
      <w:r w:rsidR="0075446C" w:rsidRPr="0075446C">
        <w:rPr>
          <w:rFonts w:ascii="Book Antiqua" w:hAnsi="Book Antiqua"/>
          <w:sz w:val="22"/>
          <w:lang w:val="es-MX"/>
        </w:rPr>
        <w:t xml:space="preserve">omo porcentaje del PBI </w:t>
      </w:r>
      <w:r w:rsidR="00565694">
        <w:rPr>
          <w:rFonts w:ascii="Book Antiqua" w:hAnsi="Book Antiqua"/>
          <w:sz w:val="22"/>
          <w:lang w:val="es-MX"/>
        </w:rPr>
        <w:t>se nota</w:t>
      </w:r>
      <w:r w:rsidR="0075446C" w:rsidRPr="0075446C">
        <w:rPr>
          <w:rFonts w:ascii="Book Antiqua" w:hAnsi="Book Antiqua"/>
          <w:sz w:val="22"/>
          <w:lang w:val="es-MX"/>
        </w:rPr>
        <w:t xml:space="preserve"> la misma tendencia es si hay bastante volatilidad en cuanto a la dinámica de lo que son los ingresos fiscales sin que deje de ser importantes los que proveen esas dos actividades.</w:t>
      </w:r>
    </w:p>
    <w:p w14:paraId="3816AEF2" w14:textId="4CFCED40" w:rsidR="00FD15B7" w:rsidRDefault="00A83D84" w:rsidP="009508B1">
      <w:pPr>
        <w:spacing w:line="240" w:lineRule="auto"/>
        <w:rPr>
          <w:rFonts w:ascii="Book Antiqua" w:hAnsi="Book Antiqua"/>
          <w:sz w:val="22"/>
          <w:lang w:val="es-MX"/>
        </w:rPr>
      </w:pPr>
      <w:r>
        <w:rPr>
          <w:rFonts w:ascii="Book Antiqua" w:hAnsi="Book Antiqua"/>
          <w:sz w:val="22"/>
          <w:lang w:val="es-MX"/>
        </w:rPr>
        <w:t xml:space="preserve">La importancia no solamente en cuanto en caso de la minera es el tema de </w:t>
      </w:r>
      <w:r w:rsidR="00BC2C42">
        <w:rPr>
          <w:rFonts w:ascii="Book Antiqua" w:hAnsi="Book Antiqua"/>
          <w:sz w:val="22"/>
          <w:lang w:val="es-MX"/>
        </w:rPr>
        <w:t xml:space="preserve">cuan atractivo es el país para poder jalar inversores y en qué medida la minería ha cumplido y ha tenido una buena dinámica en cuanto </w:t>
      </w:r>
      <w:r w:rsidR="003B6D59">
        <w:rPr>
          <w:rFonts w:ascii="Book Antiqua" w:hAnsi="Book Antiqua"/>
          <w:sz w:val="22"/>
          <w:lang w:val="es-MX"/>
        </w:rPr>
        <w:t xml:space="preserve">a ser atractivo para invertir y de acuerdo el índice </w:t>
      </w:r>
      <w:proofErr w:type="spellStart"/>
      <w:r w:rsidR="003B6D59">
        <w:rPr>
          <w:rFonts w:ascii="Book Antiqua" w:hAnsi="Book Antiqua"/>
          <w:sz w:val="22"/>
          <w:lang w:val="es-MX"/>
        </w:rPr>
        <w:t>Fraser</w:t>
      </w:r>
      <w:proofErr w:type="spellEnd"/>
      <w:r w:rsidR="003B6D59">
        <w:rPr>
          <w:rFonts w:ascii="Book Antiqua" w:hAnsi="Book Antiqua"/>
          <w:sz w:val="22"/>
          <w:lang w:val="es-MX"/>
        </w:rPr>
        <w:t>, como atractivo para invertir el país está en el puesto 42 que bastante rezagada</w:t>
      </w:r>
      <w:r w:rsidR="00B05436">
        <w:rPr>
          <w:rFonts w:ascii="Book Antiqua" w:hAnsi="Book Antiqua"/>
          <w:sz w:val="22"/>
          <w:lang w:val="es-MX"/>
        </w:rPr>
        <w:t xml:space="preserve"> a lo se tenía antes, estamos muy debajo de países que son competidores naturales del Perú, como Chile que está en el puesto 31 y</w:t>
      </w:r>
      <w:r w:rsidR="0068043D">
        <w:rPr>
          <w:rFonts w:ascii="Book Antiqua" w:hAnsi="Book Antiqua"/>
          <w:sz w:val="22"/>
          <w:lang w:val="es-MX"/>
        </w:rPr>
        <w:t xml:space="preserve"> </w:t>
      </w:r>
      <w:r w:rsidR="00B05436">
        <w:rPr>
          <w:rFonts w:ascii="Book Antiqua" w:hAnsi="Book Antiqua"/>
          <w:sz w:val="22"/>
          <w:lang w:val="es-MX"/>
        </w:rPr>
        <w:t xml:space="preserve">nada que decir de  </w:t>
      </w:r>
      <w:r w:rsidR="0068043D">
        <w:rPr>
          <w:rFonts w:ascii="Book Antiqua" w:hAnsi="Book Antiqua"/>
          <w:sz w:val="22"/>
          <w:lang w:val="es-MX"/>
        </w:rPr>
        <w:t>Australia</w:t>
      </w:r>
      <w:r w:rsidR="00B05436">
        <w:rPr>
          <w:rFonts w:ascii="Book Antiqua" w:hAnsi="Book Antiqua"/>
          <w:sz w:val="22"/>
          <w:lang w:val="es-MX"/>
        </w:rPr>
        <w:t xml:space="preserve"> que </w:t>
      </w:r>
      <w:r w:rsidR="0068043D">
        <w:rPr>
          <w:rFonts w:ascii="Book Antiqua" w:hAnsi="Book Antiqua"/>
          <w:sz w:val="22"/>
          <w:lang w:val="es-MX"/>
        </w:rPr>
        <w:t>denota el primer puesto.</w:t>
      </w:r>
    </w:p>
    <w:p w14:paraId="13D40FE0" w14:textId="33CBFA79" w:rsidR="00A83D84" w:rsidRDefault="00633A82" w:rsidP="009508B1">
      <w:pPr>
        <w:spacing w:line="240" w:lineRule="auto"/>
        <w:rPr>
          <w:rFonts w:ascii="Book Antiqua" w:hAnsi="Book Antiqua"/>
          <w:sz w:val="22"/>
          <w:lang w:val="es-MX"/>
        </w:rPr>
      </w:pPr>
      <w:r>
        <w:rPr>
          <w:rFonts w:ascii="Book Antiqua" w:hAnsi="Book Antiqua"/>
          <w:sz w:val="22"/>
          <w:lang w:val="es-MX"/>
        </w:rPr>
        <w:t>Dijo que si se quiere que la actividad minería y los hidrocarburos continúe dinamizándose o recuperen posiciones sin no hay más exp</w:t>
      </w:r>
      <w:r w:rsidR="00383445">
        <w:rPr>
          <w:rFonts w:ascii="Book Antiqua" w:hAnsi="Book Antiqua"/>
          <w:sz w:val="22"/>
          <w:lang w:val="es-MX"/>
        </w:rPr>
        <w:t xml:space="preserve">loración, que sucederá con la </w:t>
      </w:r>
      <w:r w:rsidR="00383445">
        <w:rPr>
          <w:rFonts w:ascii="Book Antiqua" w:hAnsi="Book Antiqua"/>
          <w:sz w:val="22"/>
          <w:lang w:val="es-MX"/>
        </w:rPr>
        <w:lastRenderedPageBreak/>
        <w:t>actividad minera, entonces esos es entrar al tema de las reservas como</w:t>
      </w:r>
      <w:r w:rsidR="001E372A">
        <w:rPr>
          <w:rFonts w:ascii="Book Antiqua" w:hAnsi="Book Antiqua"/>
          <w:sz w:val="22"/>
          <w:lang w:val="es-MX"/>
        </w:rPr>
        <w:t xml:space="preserve"> </w:t>
      </w:r>
      <w:r w:rsidR="00383445">
        <w:rPr>
          <w:rFonts w:ascii="Book Antiqua" w:hAnsi="Book Antiqua"/>
          <w:sz w:val="22"/>
          <w:lang w:val="es-MX"/>
        </w:rPr>
        <w:t xml:space="preserve">es el caso del cobre que se tiene reservas para 16 años siendo el caso </w:t>
      </w:r>
      <w:r w:rsidR="001E372A">
        <w:rPr>
          <w:rFonts w:ascii="Book Antiqua" w:hAnsi="Book Antiqua"/>
          <w:sz w:val="22"/>
          <w:lang w:val="es-MX"/>
        </w:rPr>
        <w:t>más</w:t>
      </w:r>
      <w:r w:rsidR="00383445">
        <w:rPr>
          <w:rFonts w:ascii="Book Antiqua" w:hAnsi="Book Antiqua"/>
          <w:sz w:val="22"/>
          <w:lang w:val="es-MX"/>
        </w:rPr>
        <w:t xml:space="preserve"> </w:t>
      </w:r>
      <w:r w:rsidR="00191AB7">
        <w:rPr>
          <w:rFonts w:ascii="Book Antiqua" w:hAnsi="Book Antiqua"/>
          <w:sz w:val="22"/>
          <w:lang w:val="es-MX"/>
        </w:rPr>
        <w:t xml:space="preserve">crítico la del </w:t>
      </w:r>
      <w:r w:rsidR="00383445">
        <w:rPr>
          <w:rFonts w:ascii="Book Antiqua" w:hAnsi="Book Antiqua"/>
          <w:sz w:val="22"/>
          <w:lang w:val="es-MX"/>
        </w:rPr>
        <w:t xml:space="preserve"> estaño</w:t>
      </w:r>
      <w:r w:rsidR="00191AB7">
        <w:rPr>
          <w:rFonts w:ascii="Book Antiqua" w:hAnsi="Book Antiqua"/>
          <w:sz w:val="22"/>
          <w:lang w:val="es-MX"/>
        </w:rPr>
        <w:t xml:space="preserve"> y el oro</w:t>
      </w:r>
      <w:r w:rsidR="00383445">
        <w:rPr>
          <w:rFonts w:ascii="Book Antiqua" w:hAnsi="Book Antiqua"/>
          <w:sz w:val="22"/>
          <w:lang w:val="es-MX"/>
        </w:rPr>
        <w:t xml:space="preserve"> que tiene una reserva de 5 </w:t>
      </w:r>
      <w:r w:rsidR="00191AB7">
        <w:rPr>
          <w:rFonts w:ascii="Book Antiqua" w:hAnsi="Book Antiqua"/>
          <w:sz w:val="22"/>
          <w:lang w:val="es-MX"/>
        </w:rPr>
        <w:t xml:space="preserve"> y 4 </w:t>
      </w:r>
      <w:r w:rsidR="00383445">
        <w:rPr>
          <w:rFonts w:ascii="Book Antiqua" w:hAnsi="Book Antiqua"/>
          <w:sz w:val="22"/>
          <w:lang w:val="es-MX"/>
        </w:rPr>
        <w:t xml:space="preserve">años </w:t>
      </w:r>
      <w:r w:rsidR="0015011E">
        <w:rPr>
          <w:rFonts w:ascii="Book Antiqua" w:hAnsi="Book Antiqua"/>
          <w:sz w:val="22"/>
          <w:lang w:val="es-MX"/>
        </w:rPr>
        <w:t xml:space="preserve">igual que caso del Zinc, entonces para la continuidad de la actividad minera definitivamente tiene que ver con la exploración, sino se avanza en la </w:t>
      </w:r>
      <w:r w:rsidR="00ED3752">
        <w:rPr>
          <w:rFonts w:ascii="Book Antiqua" w:hAnsi="Book Antiqua"/>
          <w:sz w:val="22"/>
          <w:lang w:val="es-MX"/>
        </w:rPr>
        <w:t xml:space="preserve">exploración, difícilmente se podrá pensar en la sostenibilidad </w:t>
      </w:r>
      <w:r w:rsidR="0015011E">
        <w:rPr>
          <w:rFonts w:ascii="Book Antiqua" w:hAnsi="Book Antiqua"/>
          <w:sz w:val="22"/>
          <w:lang w:val="es-MX"/>
        </w:rPr>
        <w:t xml:space="preserve"> </w:t>
      </w:r>
      <w:r w:rsidR="00191AB7">
        <w:rPr>
          <w:rFonts w:ascii="Book Antiqua" w:hAnsi="Book Antiqua"/>
          <w:sz w:val="22"/>
          <w:lang w:val="es-MX"/>
        </w:rPr>
        <w:t xml:space="preserve">en la actividad en el futuro, si se está claro en qué </w:t>
      </w:r>
      <w:r w:rsidR="00C3007E">
        <w:rPr>
          <w:rFonts w:ascii="Book Antiqua" w:hAnsi="Book Antiqua"/>
          <w:sz w:val="22"/>
          <w:lang w:val="es-MX"/>
        </w:rPr>
        <w:t xml:space="preserve">es necesario explorar más como país entonces el país tiene que ser atractivo para la inversión </w:t>
      </w:r>
      <w:r w:rsidR="00191AB7">
        <w:rPr>
          <w:rFonts w:ascii="Book Antiqua" w:hAnsi="Book Antiqua"/>
          <w:sz w:val="22"/>
          <w:lang w:val="es-MX"/>
        </w:rPr>
        <w:t xml:space="preserve"> </w:t>
      </w:r>
      <w:r w:rsidR="00C3007E">
        <w:rPr>
          <w:rFonts w:ascii="Book Antiqua" w:hAnsi="Book Antiqua"/>
          <w:sz w:val="22"/>
          <w:lang w:val="es-MX"/>
        </w:rPr>
        <w:t>considerando que la actividad de exploración es una actividad muy riesgosa</w:t>
      </w:r>
      <w:r w:rsidR="004D6738">
        <w:rPr>
          <w:rFonts w:ascii="Book Antiqua" w:hAnsi="Book Antiqua"/>
          <w:sz w:val="22"/>
          <w:lang w:val="es-MX"/>
        </w:rPr>
        <w:t>.</w:t>
      </w:r>
    </w:p>
    <w:p w14:paraId="3354B8AB" w14:textId="206ADF70" w:rsidR="00BE7BF5" w:rsidRDefault="00BE7BF5" w:rsidP="009508B1">
      <w:pPr>
        <w:spacing w:line="240" w:lineRule="auto"/>
        <w:rPr>
          <w:rFonts w:ascii="Book Antiqua" w:hAnsi="Book Antiqua"/>
          <w:sz w:val="22"/>
          <w:lang w:val="es-MX"/>
        </w:rPr>
      </w:pPr>
      <w:r>
        <w:rPr>
          <w:rFonts w:ascii="Book Antiqua" w:hAnsi="Book Antiqua"/>
          <w:sz w:val="22"/>
          <w:lang w:val="es-MX"/>
        </w:rPr>
        <w:t xml:space="preserve">Manifestó también que </w:t>
      </w:r>
      <w:r w:rsidR="00305386" w:rsidRPr="00305386">
        <w:rPr>
          <w:rFonts w:ascii="Book Antiqua" w:hAnsi="Book Antiqua"/>
          <w:sz w:val="22"/>
          <w:lang w:val="es-MX"/>
        </w:rPr>
        <w:t>entre el 2013 y el 2019, de 169 proyectos de exploración suscritos al solamente 11 dieron origen a proyectos mineros en explotación</w:t>
      </w:r>
      <w:r w:rsidR="00E0401E">
        <w:rPr>
          <w:rFonts w:ascii="Book Antiqua" w:hAnsi="Book Antiqua"/>
          <w:sz w:val="22"/>
          <w:lang w:val="es-MX"/>
        </w:rPr>
        <w:t xml:space="preserve">, dijo que la inversión minera cae como fuerza de la gravedad </w:t>
      </w:r>
      <w:r w:rsidR="002F5816">
        <w:rPr>
          <w:rFonts w:ascii="Book Antiqua" w:hAnsi="Book Antiqua"/>
          <w:sz w:val="22"/>
          <w:lang w:val="es-MX"/>
        </w:rPr>
        <w:t>porque el inicio de las historias relacionadas a la explotación de yacimientos tiene que ver con la exploración, de ahí que se tiene la necesidad desproveer lo que es la exploración minera en el país.</w:t>
      </w:r>
    </w:p>
    <w:p w14:paraId="046642EB" w14:textId="75280A6E" w:rsidR="006B2768" w:rsidRDefault="00827FF1" w:rsidP="009508B1">
      <w:pPr>
        <w:spacing w:line="240" w:lineRule="auto"/>
        <w:rPr>
          <w:rFonts w:ascii="Book Antiqua" w:hAnsi="Book Antiqua"/>
          <w:sz w:val="22"/>
          <w:lang w:val="es-MX"/>
        </w:rPr>
      </w:pPr>
      <w:r>
        <w:rPr>
          <w:rFonts w:ascii="Book Antiqua" w:hAnsi="Book Antiqua"/>
          <w:sz w:val="22"/>
          <w:lang w:val="es-MX"/>
        </w:rPr>
        <w:t xml:space="preserve">Dijo que antes de entrar al detalle de la propuesta legislativa del Poder Ejecutivo, </w:t>
      </w:r>
      <w:r w:rsidR="006C77EC">
        <w:rPr>
          <w:rFonts w:ascii="Book Antiqua" w:hAnsi="Book Antiqua"/>
          <w:sz w:val="22"/>
          <w:lang w:val="es-MX"/>
        </w:rPr>
        <w:t xml:space="preserve">que forma parte de un conjunto de medida consideradas en </w:t>
      </w:r>
      <w:r w:rsidR="00D64688">
        <w:rPr>
          <w:rFonts w:ascii="Book Antiqua" w:hAnsi="Book Antiqua"/>
          <w:sz w:val="22"/>
          <w:lang w:val="es-MX"/>
        </w:rPr>
        <w:t>plan de r</w:t>
      </w:r>
      <w:r w:rsidR="006C77EC">
        <w:rPr>
          <w:rFonts w:ascii="Book Antiqua" w:hAnsi="Book Antiqua"/>
          <w:sz w:val="22"/>
          <w:lang w:val="es-MX"/>
        </w:rPr>
        <w:t xml:space="preserve">eactivación </w:t>
      </w:r>
      <w:r w:rsidR="006C228C">
        <w:rPr>
          <w:rFonts w:ascii="Book Antiqua" w:hAnsi="Book Antiqua"/>
          <w:sz w:val="22"/>
          <w:lang w:val="es-MX"/>
        </w:rPr>
        <w:t>que guard</w:t>
      </w:r>
      <w:r w:rsidR="00D64688">
        <w:rPr>
          <w:rFonts w:ascii="Book Antiqua" w:hAnsi="Book Antiqua"/>
          <w:sz w:val="22"/>
          <w:lang w:val="es-MX"/>
        </w:rPr>
        <w:t>an un sentido como en caso del plan de r</w:t>
      </w:r>
      <w:r w:rsidR="006C228C">
        <w:rPr>
          <w:rFonts w:ascii="Book Antiqua" w:hAnsi="Book Antiqua"/>
          <w:sz w:val="22"/>
          <w:lang w:val="es-MX"/>
        </w:rPr>
        <w:t>eactivación</w:t>
      </w:r>
      <w:r w:rsidR="00A20FA1">
        <w:rPr>
          <w:rFonts w:ascii="Book Antiqua" w:hAnsi="Book Antiqua"/>
          <w:sz w:val="22"/>
          <w:lang w:val="es-MX"/>
        </w:rPr>
        <w:t xml:space="preserve"> cuando se dice que se necesita una tasa más alta es obvio que se tiene que establecer medidas medida de promoción sectorial</w:t>
      </w:r>
      <w:r w:rsidR="003A6F9C">
        <w:rPr>
          <w:rFonts w:ascii="Book Antiqua" w:hAnsi="Book Antiqua"/>
          <w:sz w:val="22"/>
          <w:lang w:val="es-MX"/>
        </w:rPr>
        <w:t xml:space="preserve"> para qu</w:t>
      </w:r>
      <w:r w:rsidR="00F42895">
        <w:rPr>
          <w:rFonts w:ascii="Book Antiqua" w:hAnsi="Book Antiqua"/>
          <w:sz w:val="22"/>
          <w:lang w:val="es-MX"/>
        </w:rPr>
        <w:t>e la activad económica pueda r</w:t>
      </w:r>
      <w:r w:rsidR="006B2768">
        <w:rPr>
          <w:rFonts w:ascii="Book Antiqua" w:hAnsi="Book Antiqua"/>
          <w:sz w:val="22"/>
          <w:lang w:val="es-MX"/>
        </w:rPr>
        <w:t>epuntar</w:t>
      </w:r>
      <w:r w:rsidR="00F42895">
        <w:rPr>
          <w:rFonts w:ascii="Book Antiqua" w:hAnsi="Book Antiqua"/>
          <w:sz w:val="22"/>
          <w:lang w:val="es-MX"/>
        </w:rPr>
        <w:t xml:space="preserve">, por esas razones dijo que se bien </w:t>
      </w:r>
      <w:r w:rsidR="006B2768">
        <w:rPr>
          <w:rFonts w:ascii="Book Antiqua" w:hAnsi="Book Antiqua"/>
          <w:sz w:val="22"/>
          <w:lang w:val="es-MX"/>
        </w:rPr>
        <w:t>a establecer por algunos años más las medidas de pr</w:t>
      </w:r>
      <w:r w:rsidR="00F42895">
        <w:rPr>
          <w:rFonts w:ascii="Book Antiqua" w:hAnsi="Book Antiqua"/>
          <w:sz w:val="22"/>
          <w:lang w:val="es-MX"/>
        </w:rPr>
        <w:t>omo</w:t>
      </w:r>
      <w:r w:rsidR="00C44C1C">
        <w:rPr>
          <w:rFonts w:ascii="Book Antiqua" w:hAnsi="Book Antiqua"/>
          <w:sz w:val="22"/>
          <w:lang w:val="es-MX"/>
        </w:rPr>
        <w:t>ción en la explot</w:t>
      </w:r>
      <w:r w:rsidR="006B2768">
        <w:rPr>
          <w:rFonts w:ascii="Book Antiqua" w:hAnsi="Book Antiqua"/>
          <w:sz w:val="22"/>
          <w:lang w:val="es-MX"/>
        </w:rPr>
        <w:t>ación minera.</w:t>
      </w:r>
    </w:p>
    <w:p w14:paraId="60935354" w14:textId="0F5688C8" w:rsidR="00AB051F" w:rsidRDefault="009D230C" w:rsidP="000E0BB5">
      <w:pPr>
        <w:spacing w:line="240" w:lineRule="auto"/>
        <w:rPr>
          <w:rFonts w:ascii="Book Antiqua" w:hAnsi="Book Antiqua"/>
          <w:sz w:val="22"/>
          <w:lang w:val="es-MX"/>
        </w:rPr>
      </w:pPr>
      <w:r>
        <w:rPr>
          <w:rFonts w:ascii="Book Antiqua" w:hAnsi="Book Antiqua"/>
          <w:sz w:val="22"/>
          <w:lang w:val="es-MX"/>
        </w:rPr>
        <w:t xml:space="preserve">Dijo que estos </w:t>
      </w:r>
      <w:r w:rsidR="00AB051F">
        <w:rPr>
          <w:rFonts w:ascii="Book Antiqua" w:hAnsi="Book Antiqua"/>
          <w:sz w:val="22"/>
          <w:lang w:val="es-MX"/>
        </w:rPr>
        <w:t>proyectos de</w:t>
      </w:r>
      <w:r>
        <w:rPr>
          <w:rFonts w:ascii="Book Antiqua" w:hAnsi="Book Antiqua"/>
          <w:sz w:val="22"/>
          <w:lang w:val="es-MX"/>
        </w:rPr>
        <w:t xml:space="preserve"> </w:t>
      </w:r>
      <w:r w:rsidR="00AB051F">
        <w:rPr>
          <w:rFonts w:ascii="Book Antiqua" w:hAnsi="Book Antiqua"/>
          <w:sz w:val="22"/>
          <w:lang w:val="es-MX"/>
        </w:rPr>
        <w:t xml:space="preserve">ley que se está presentando al Congreso de la República </w:t>
      </w:r>
      <w:r>
        <w:rPr>
          <w:rFonts w:ascii="Book Antiqua" w:hAnsi="Book Antiqua"/>
          <w:sz w:val="22"/>
          <w:lang w:val="es-MX"/>
        </w:rPr>
        <w:t>está encuadrado dentro de un conjunto de medida</w:t>
      </w:r>
      <w:r w:rsidR="00C44C1C">
        <w:rPr>
          <w:rFonts w:ascii="Book Antiqua" w:hAnsi="Book Antiqua"/>
          <w:sz w:val="22"/>
          <w:lang w:val="es-MX"/>
        </w:rPr>
        <w:t>s</w:t>
      </w:r>
      <w:r w:rsidR="00803B9B">
        <w:rPr>
          <w:rFonts w:ascii="Book Antiqua" w:hAnsi="Book Antiqua"/>
          <w:sz w:val="22"/>
          <w:lang w:val="es-MX"/>
        </w:rPr>
        <w:t xml:space="preserve"> </w:t>
      </w:r>
      <w:r w:rsidR="00803B9B" w:rsidRPr="00803B9B">
        <w:rPr>
          <w:rFonts w:ascii="Book Antiqua" w:hAnsi="Book Antiqua"/>
          <w:sz w:val="22"/>
          <w:lang w:val="es-MX"/>
        </w:rPr>
        <w:t xml:space="preserve">para lograr que la economía crezca más rápido, y eso </w:t>
      </w:r>
      <w:r w:rsidR="00803B9B">
        <w:rPr>
          <w:rFonts w:ascii="Book Antiqua" w:hAnsi="Book Antiqua"/>
          <w:sz w:val="22"/>
          <w:lang w:val="es-MX"/>
        </w:rPr>
        <w:t>se ve en</w:t>
      </w:r>
      <w:r w:rsidR="00803B9B" w:rsidRPr="00803B9B">
        <w:rPr>
          <w:rFonts w:ascii="Book Antiqua" w:hAnsi="Book Antiqua"/>
          <w:sz w:val="22"/>
          <w:lang w:val="es-MX"/>
        </w:rPr>
        <w:t xml:space="preserve"> una línea del tiempo donde </w:t>
      </w:r>
      <w:r w:rsidR="00803B9B">
        <w:rPr>
          <w:rFonts w:ascii="Book Antiqua" w:hAnsi="Book Antiqua"/>
          <w:sz w:val="22"/>
          <w:lang w:val="es-MX"/>
        </w:rPr>
        <w:t xml:space="preserve">se está </w:t>
      </w:r>
      <w:r w:rsidR="00803B9B" w:rsidRPr="00803B9B">
        <w:rPr>
          <w:rFonts w:ascii="Book Antiqua" w:hAnsi="Book Antiqua"/>
          <w:sz w:val="22"/>
          <w:lang w:val="es-MX"/>
        </w:rPr>
        <w:t>desarrollando una estrategia</w:t>
      </w:r>
      <w:r w:rsidR="000E0BB5">
        <w:rPr>
          <w:rFonts w:ascii="Book Antiqua" w:hAnsi="Book Antiqua"/>
          <w:sz w:val="22"/>
          <w:lang w:val="es-MX"/>
        </w:rPr>
        <w:t xml:space="preserve"> donde al final </w:t>
      </w:r>
      <w:r w:rsidR="000E0BB5" w:rsidRPr="000E0BB5">
        <w:rPr>
          <w:rFonts w:ascii="Book Antiqua" w:hAnsi="Book Antiqua"/>
          <w:sz w:val="22"/>
          <w:lang w:val="es-MX"/>
        </w:rPr>
        <w:t>la actividad económica se dinamiza,</w:t>
      </w:r>
      <w:r w:rsidR="000E0BB5">
        <w:rPr>
          <w:rFonts w:ascii="Book Antiqua" w:hAnsi="Book Antiqua"/>
          <w:sz w:val="22"/>
          <w:lang w:val="es-MX"/>
        </w:rPr>
        <w:t xml:space="preserve"> pero que ha implicado una serie de condiciones </w:t>
      </w:r>
      <w:r w:rsidR="00B104A9">
        <w:rPr>
          <w:rFonts w:ascii="Book Antiqua" w:hAnsi="Book Antiqua"/>
          <w:sz w:val="22"/>
          <w:lang w:val="es-MX"/>
        </w:rPr>
        <w:t>previas,</w:t>
      </w:r>
      <w:r w:rsidR="000E0BB5">
        <w:rPr>
          <w:rFonts w:ascii="Book Antiqua" w:hAnsi="Book Antiqua"/>
          <w:sz w:val="22"/>
          <w:lang w:val="es-MX"/>
        </w:rPr>
        <w:t xml:space="preserve"> como </w:t>
      </w:r>
      <w:r w:rsidR="00FA3BBF">
        <w:rPr>
          <w:rFonts w:ascii="Book Antiqua" w:hAnsi="Book Antiqua"/>
          <w:sz w:val="22"/>
          <w:lang w:val="es-MX"/>
        </w:rPr>
        <w:t>aquellas iniciativas que necesita al marco de ley, entonces el Poder Ejecuto lo que hace es debatir en el Consejo de Ministros el Proyecto de Ley y luego los envía al Congreso de l</w:t>
      </w:r>
      <w:r w:rsidR="00166725">
        <w:rPr>
          <w:rFonts w:ascii="Book Antiqua" w:hAnsi="Book Antiqua"/>
          <w:sz w:val="22"/>
          <w:lang w:val="es-MX"/>
        </w:rPr>
        <w:t>a República para su deliberación y posterior aprobación</w:t>
      </w:r>
      <w:r w:rsidR="00903D59">
        <w:rPr>
          <w:rFonts w:ascii="Book Antiqua" w:hAnsi="Book Antiqua"/>
          <w:sz w:val="22"/>
          <w:lang w:val="es-MX"/>
        </w:rPr>
        <w:t xml:space="preserve">, esto quiere decir que no son medidas aisladas </w:t>
      </w:r>
      <w:r w:rsidR="00411AAB">
        <w:rPr>
          <w:rFonts w:ascii="Book Antiqua" w:hAnsi="Book Antiqua"/>
          <w:sz w:val="22"/>
          <w:lang w:val="es-MX"/>
        </w:rPr>
        <w:t>sino un  conjunto pensado para que la economía peruana pueda crecer a tasa mayores del 3%</w:t>
      </w:r>
      <w:r w:rsidR="00E66F23">
        <w:rPr>
          <w:rFonts w:ascii="Book Antiqua" w:hAnsi="Book Antiqua"/>
          <w:sz w:val="22"/>
          <w:lang w:val="es-MX"/>
        </w:rPr>
        <w:t xml:space="preserve"> que es lo que se está viendo.</w:t>
      </w:r>
    </w:p>
    <w:p w14:paraId="3F0A993D" w14:textId="5DEA00F7" w:rsidR="00827FF1" w:rsidRDefault="00E66F23" w:rsidP="009508B1">
      <w:pPr>
        <w:spacing w:line="240" w:lineRule="auto"/>
        <w:rPr>
          <w:rFonts w:ascii="Book Antiqua" w:hAnsi="Book Antiqua"/>
          <w:sz w:val="22"/>
          <w:lang w:val="es-MX"/>
        </w:rPr>
      </w:pPr>
      <w:r>
        <w:rPr>
          <w:rFonts w:ascii="Book Antiqua" w:hAnsi="Book Antiqua"/>
          <w:sz w:val="22"/>
          <w:lang w:val="es-MX"/>
        </w:rPr>
        <w:t xml:space="preserve">Dijo </w:t>
      </w:r>
      <w:r w:rsidR="00BB4280">
        <w:rPr>
          <w:rFonts w:ascii="Book Antiqua" w:hAnsi="Book Antiqua"/>
          <w:sz w:val="22"/>
          <w:lang w:val="es-MX"/>
        </w:rPr>
        <w:t>que,</w:t>
      </w:r>
      <w:r>
        <w:rPr>
          <w:rFonts w:ascii="Book Antiqua" w:hAnsi="Book Antiqua"/>
          <w:sz w:val="22"/>
          <w:lang w:val="es-MX"/>
        </w:rPr>
        <w:t xml:space="preserve"> en términos ya más específico, </w:t>
      </w:r>
      <w:r w:rsidR="00BB4280" w:rsidRPr="00BB4280">
        <w:rPr>
          <w:rFonts w:ascii="Book Antiqua" w:hAnsi="Book Antiqua"/>
          <w:sz w:val="22"/>
          <w:lang w:val="es-MX"/>
        </w:rPr>
        <w:t xml:space="preserve">tanto para el caso en la minería, la ley 27626 en el caso de la para el caso de </w:t>
      </w:r>
      <w:r w:rsidR="009169CA">
        <w:rPr>
          <w:rFonts w:ascii="Book Antiqua" w:hAnsi="Book Antiqua"/>
          <w:sz w:val="22"/>
          <w:lang w:val="es-MX"/>
        </w:rPr>
        <w:t>Hidrocarburos</w:t>
      </w:r>
      <w:r w:rsidR="00BB4280" w:rsidRPr="00BB4280">
        <w:rPr>
          <w:rFonts w:ascii="Book Antiqua" w:hAnsi="Book Antiqua"/>
          <w:sz w:val="22"/>
          <w:lang w:val="es-MX"/>
        </w:rPr>
        <w:t xml:space="preserve">, exploración 27264. Encontramos, por ejemplo, que en forma análoga </w:t>
      </w:r>
      <w:r w:rsidR="009169CA">
        <w:rPr>
          <w:rFonts w:ascii="Book Antiqua" w:hAnsi="Book Antiqua"/>
          <w:sz w:val="22"/>
          <w:lang w:val="es-MX"/>
        </w:rPr>
        <w:t>lo que se plantea desde devolver</w:t>
      </w:r>
      <w:r w:rsidR="00BB4280" w:rsidRPr="00BB4280">
        <w:rPr>
          <w:rFonts w:ascii="Book Antiqua" w:hAnsi="Book Antiqua"/>
          <w:sz w:val="22"/>
          <w:lang w:val="es-MX"/>
        </w:rPr>
        <w:t xml:space="preserve"> </w:t>
      </w:r>
      <w:r w:rsidR="00BB4280">
        <w:rPr>
          <w:rFonts w:ascii="Book Antiqua" w:hAnsi="Book Antiqua"/>
          <w:sz w:val="22"/>
          <w:lang w:val="es-MX"/>
        </w:rPr>
        <w:t>el IGV</w:t>
      </w:r>
      <w:r w:rsidR="00BB4280" w:rsidRPr="00BB4280">
        <w:rPr>
          <w:rFonts w:ascii="Book Antiqua" w:hAnsi="Book Antiqua"/>
          <w:sz w:val="22"/>
          <w:lang w:val="es-MX"/>
        </w:rPr>
        <w:t xml:space="preserve"> </w:t>
      </w:r>
      <w:r w:rsidR="009169CA">
        <w:rPr>
          <w:rFonts w:ascii="Book Antiqua" w:hAnsi="Book Antiqua"/>
          <w:sz w:val="22"/>
          <w:lang w:val="es-MX"/>
        </w:rPr>
        <w:t xml:space="preserve">y </w:t>
      </w:r>
      <w:r w:rsidR="00A81419">
        <w:rPr>
          <w:rFonts w:ascii="Book Antiqua" w:hAnsi="Book Antiqua"/>
          <w:sz w:val="22"/>
          <w:lang w:val="es-MX"/>
        </w:rPr>
        <w:t>el Impuesto de Promoción M</w:t>
      </w:r>
      <w:r w:rsidR="00BB4280" w:rsidRPr="00BB4280">
        <w:rPr>
          <w:rFonts w:ascii="Book Antiqua" w:hAnsi="Book Antiqua"/>
          <w:sz w:val="22"/>
          <w:lang w:val="es-MX"/>
        </w:rPr>
        <w:t>unicipal a los titulares de la actividad minera y de hidrocarburos como medida de promoció</w:t>
      </w:r>
      <w:r w:rsidR="00A81419">
        <w:rPr>
          <w:rFonts w:ascii="Book Antiqua" w:hAnsi="Book Antiqua"/>
          <w:sz w:val="22"/>
          <w:lang w:val="es-MX"/>
        </w:rPr>
        <w:t>n en lo que la fase de exploración.</w:t>
      </w:r>
    </w:p>
    <w:p w14:paraId="1A4341E3" w14:textId="4DCFDFE2" w:rsidR="00702F97" w:rsidRPr="00702F97" w:rsidRDefault="00004B2F" w:rsidP="00702F97">
      <w:pPr>
        <w:spacing w:line="240" w:lineRule="auto"/>
        <w:rPr>
          <w:rFonts w:ascii="Book Antiqua" w:hAnsi="Book Antiqua"/>
          <w:sz w:val="22"/>
          <w:lang w:val="es-MX"/>
        </w:rPr>
      </w:pPr>
      <w:r>
        <w:rPr>
          <w:rFonts w:ascii="Book Antiqua" w:hAnsi="Book Antiqua"/>
          <w:sz w:val="22"/>
          <w:lang w:val="es-MX"/>
        </w:rPr>
        <w:t>Manifestó que e</w:t>
      </w:r>
      <w:r w:rsidR="00376DFD">
        <w:rPr>
          <w:rFonts w:ascii="Book Antiqua" w:hAnsi="Book Antiqua"/>
          <w:sz w:val="22"/>
          <w:lang w:val="es-MX"/>
        </w:rPr>
        <w:t>l tema es</w:t>
      </w:r>
      <w:r>
        <w:rPr>
          <w:rFonts w:ascii="Book Antiqua" w:hAnsi="Book Antiqua"/>
          <w:sz w:val="22"/>
          <w:lang w:val="es-MX"/>
        </w:rPr>
        <w:t xml:space="preserve"> que se amplíe</w:t>
      </w:r>
      <w:r w:rsidR="00702F97" w:rsidRPr="00702F97">
        <w:rPr>
          <w:rFonts w:ascii="Book Antiqua" w:hAnsi="Book Antiqua"/>
          <w:sz w:val="22"/>
          <w:lang w:val="es-MX"/>
        </w:rPr>
        <w:t xml:space="preserve"> </w:t>
      </w:r>
      <w:r>
        <w:rPr>
          <w:rFonts w:ascii="Book Antiqua" w:hAnsi="Book Antiqua"/>
          <w:sz w:val="22"/>
          <w:lang w:val="es-MX"/>
        </w:rPr>
        <w:t xml:space="preserve">que </w:t>
      </w:r>
      <w:r w:rsidRPr="00702F97">
        <w:rPr>
          <w:rFonts w:ascii="Book Antiqua" w:hAnsi="Book Antiqua"/>
          <w:sz w:val="22"/>
          <w:lang w:val="es-MX"/>
        </w:rPr>
        <w:t>un</w:t>
      </w:r>
      <w:r w:rsidR="00702F97" w:rsidRPr="00702F97">
        <w:rPr>
          <w:rFonts w:ascii="Book Antiqua" w:hAnsi="Book Antiqua"/>
          <w:sz w:val="22"/>
          <w:lang w:val="es-MX"/>
        </w:rPr>
        <w:t xml:space="preserve"> plazo </w:t>
      </w:r>
      <w:r w:rsidR="00376DFD">
        <w:rPr>
          <w:rFonts w:ascii="Book Antiqua" w:hAnsi="Book Antiqua"/>
          <w:sz w:val="22"/>
          <w:lang w:val="es-MX"/>
        </w:rPr>
        <w:t>de 5 años lo a</w:t>
      </w:r>
      <w:r w:rsidR="00702F97" w:rsidRPr="00702F97">
        <w:rPr>
          <w:rFonts w:ascii="Book Antiqua" w:hAnsi="Book Antiqua"/>
          <w:sz w:val="22"/>
          <w:lang w:val="es-MX"/>
        </w:rPr>
        <w:t xml:space="preserve">ctualmente </w:t>
      </w:r>
      <w:r w:rsidR="00376DFD">
        <w:rPr>
          <w:rFonts w:ascii="Book Antiqua" w:hAnsi="Book Antiqua"/>
          <w:sz w:val="22"/>
          <w:lang w:val="es-MX"/>
        </w:rPr>
        <w:t>es un plazo de 3, l</w:t>
      </w:r>
      <w:r>
        <w:rPr>
          <w:rFonts w:ascii="Book Antiqua" w:hAnsi="Book Antiqua"/>
          <w:sz w:val="22"/>
          <w:lang w:val="es-MX"/>
        </w:rPr>
        <w:t>a devolución</w:t>
      </w:r>
      <w:r w:rsidR="00702F97" w:rsidRPr="00702F97">
        <w:rPr>
          <w:rFonts w:ascii="Book Antiqua" w:hAnsi="Book Antiqua"/>
          <w:sz w:val="22"/>
          <w:lang w:val="es-MX"/>
        </w:rPr>
        <w:t xml:space="preserve"> </w:t>
      </w:r>
      <w:r>
        <w:rPr>
          <w:rFonts w:ascii="Book Antiqua" w:hAnsi="Book Antiqua"/>
          <w:sz w:val="22"/>
          <w:lang w:val="es-MX"/>
        </w:rPr>
        <w:t>de lo que vendría a ser el Impuesto General a las Ventas e Impuesto de Promoción M</w:t>
      </w:r>
      <w:r w:rsidR="00702F97" w:rsidRPr="00702F97">
        <w:rPr>
          <w:rFonts w:ascii="Book Antiqua" w:hAnsi="Book Antiqua"/>
          <w:sz w:val="22"/>
          <w:lang w:val="es-MX"/>
        </w:rPr>
        <w:t>unicipal, tanto para lo que es la explotación de minería como hidroca</w:t>
      </w:r>
      <w:r w:rsidR="00FB18C2">
        <w:rPr>
          <w:rFonts w:ascii="Book Antiqua" w:hAnsi="Book Antiqua"/>
          <w:sz w:val="22"/>
          <w:lang w:val="es-MX"/>
        </w:rPr>
        <w:t>rburos en la lógica de buscar la continuidad de ser</w:t>
      </w:r>
      <w:r w:rsidR="00702F97" w:rsidRPr="00702F97">
        <w:rPr>
          <w:rFonts w:ascii="Book Antiqua" w:hAnsi="Book Antiqua"/>
          <w:sz w:val="22"/>
          <w:lang w:val="es-MX"/>
        </w:rPr>
        <w:t xml:space="preserve"> una plaza atractiva para la </w:t>
      </w:r>
      <w:r w:rsidR="00F665DC">
        <w:rPr>
          <w:rFonts w:ascii="Book Antiqua" w:hAnsi="Book Antiqua"/>
          <w:sz w:val="22"/>
          <w:lang w:val="es-MX"/>
        </w:rPr>
        <w:t xml:space="preserve">inversión en estos sectores porque hemos perdido </w:t>
      </w:r>
      <w:r w:rsidR="00474361">
        <w:rPr>
          <w:rFonts w:ascii="Book Antiqua" w:hAnsi="Book Antiqua"/>
          <w:sz w:val="22"/>
          <w:lang w:val="es-MX"/>
        </w:rPr>
        <w:t>competitividad y se necesita recuperar.</w:t>
      </w:r>
    </w:p>
    <w:p w14:paraId="2BC4FB00" w14:textId="59410778" w:rsidR="00A83D84" w:rsidRDefault="00925D6E" w:rsidP="00E01340">
      <w:pPr>
        <w:spacing w:line="240" w:lineRule="auto"/>
        <w:rPr>
          <w:rFonts w:ascii="Book Antiqua" w:hAnsi="Book Antiqua"/>
          <w:sz w:val="22"/>
          <w:lang w:val="es-MX"/>
        </w:rPr>
      </w:pPr>
      <w:r>
        <w:rPr>
          <w:rFonts w:ascii="Book Antiqua" w:hAnsi="Book Antiqua"/>
          <w:sz w:val="22"/>
          <w:lang w:val="es-MX"/>
        </w:rPr>
        <w:t xml:space="preserve">Manifestó que con esta propuesta lo que se busca </w:t>
      </w:r>
      <w:r w:rsidR="000B6BD7">
        <w:rPr>
          <w:rFonts w:ascii="Book Antiqua" w:hAnsi="Book Antiqua"/>
          <w:sz w:val="22"/>
          <w:lang w:val="es-MX"/>
        </w:rPr>
        <w:t xml:space="preserve">es </w:t>
      </w:r>
      <w:r w:rsidR="000B6BD7" w:rsidRPr="00E01340">
        <w:rPr>
          <w:rFonts w:ascii="Book Antiqua" w:hAnsi="Book Antiqua"/>
          <w:sz w:val="22"/>
          <w:lang w:val="es-MX"/>
        </w:rPr>
        <w:t>bajar</w:t>
      </w:r>
      <w:r w:rsidR="00E01340" w:rsidRPr="00E01340">
        <w:rPr>
          <w:rFonts w:ascii="Book Antiqua" w:hAnsi="Book Antiqua"/>
          <w:sz w:val="22"/>
          <w:lang w:val="es-MX"/>
        </w:rPr>
        <w:t xml:space="preserve"> los costos de inversión en exploración en función de lo</w:t>
      </w:r>
      <w:r w:rsidR="00E01340">
        <w:rPr>
          <w:rFonts w:ascii="Book Antiqua" w:hAnsi="Book Antiqua"/>
          <w:sz w:val="22"/>
          <w:lang w:val="es-MX"/>
        </w:rPr>
        <w:t xml:space="preserve"> que es el riesgo de esta </w:t>
      </w:r>
      <w:r w:rsidR="000B6BD7">
        <w:rPr>
          <w:rFonts w:ascii="Book Antiqua" w:hAnsi="Book Antiqua"/>
          <w:sz w:val="22"/>
          <w:lang w:val="es-MX"/>
        </w:rPr>
        <w:t xml:space="preserve">actividad minera e </w:t>
      </w:r>
      <w:r w:rsidR="00E01340" w:rsidRPr="00E01340">
        <w:rPr>
          <w:rFonts w:ascii="Book Antiqua" w:hAnsi="Book Antiqua"/>
          <w:sz w:val="22"/>
          <w:lang w:val="es-MX"/>
        </w:rPr>
        <w:t xml:space="preserve">hidrocarburos dado el riesgo geológico, </w:t>
      </w:r>
      <w:r w:rsidR="00E11930">
        <w:rPr>
          <w:rFonts w:ascii="Book Antiqua" w:hAnsi="Book Antiqua"/>
          <w:sz w:val="22"/>
          <w:lang w:val="es-MX"/>
        </w:rPr>
        <w:t>riesgo de exploraciones</w:t>
      </w:r>
      <w:r w:rsidR="00F944E7">
        <w:rPr>
          <w:rFonts w:ascii="Book Antiqua" w:hAnsi="Book Antiqua"/>
          <w:sz w:val="22"/>
          <w:lang w:val="es-MX"/>
        </w:rPr>
        <w:t xml:space="preserve">  además de </w:t>
      </w:r>
      <w:r w:rsidR="00E01340" w:rsidRPr="00E01340">
        <w:rPr>
          <w:rFonts w:ascii="Book Antiqua" w:hAnsi="Book Antiqua"/>
          <w:sz w:val="22"/>
          <w:lang w:val="es-MX"/>
        </w:rPr>
        <w:t xml:space="preserve"> otro factor de riesgo que </w:t>
      </w:r>
      <w:r w:rsidR="00E01340" w:rsidRPr="00E01340">
        <w:rPr>
          <w:rFonts w:ascii="Book Antiqua" w:hAnsi="Book Antiqua"/>
          <w:sz w:val="22"/>
          <w:lang w:val="es-MX"/>
        </w:rPr>
        <w:lastRenderedPageBreak/>
        <w:t>afecta a la minería y a los hidrocarbur</w:t>
      </w:r>
      <w:r w:rsidR="007D1AB2">
        <w:rPr>
          <w:rFonts w:ascii="Book Antiqua" w:hAnsi="Book Antiqua"/>
          <w:sz w:val="22"/>
          <w:lang w:val="es-MX"/>
        </w:rPr>
        <w:t>os y la coyuntura internacional,</w:t>
      </w:r>
      <w:r w:rsidR="00E01340" w:rsidRPr="00E01340">
        <w:rPr>
          <w:rFonts w:ascii="Book Antiqua" w:hAnsi="Book Antiqua"/>
          <w:sz w:val="22"/>
          <w:lang w:val="es-MX"/>
        </w:rPr>
        <w:t xml:space="preserve"> </w:t>
      </w:r>
      <w:r w:rsidR="007D1AB2">
        <w:rPr>
          <w:rFonts w:ascii="Book Antiqua" w:hAnsi="Book Antiqua"/>
          <w:sz w:val="22"/>
          <w:lang w:val="es-MX"/>
        </w:rPr>
        <w:t xml:space="preserve">como </w:t>
      </w:r>
      <w:r w:rsidR="00E01340" w:rsidRPr="00E01340">
        <w:rPr>
          <w:rFonts w:ascii="Book Antiqua" w:hAnsi="Book Antiqua"/>
          <w:sz w:val="22"/>
          <w:lang w:val="es-MX"/>
        </w:rPr>
        <w:t xml:space="preserve">por ejemplo, que las cotizaciones tanto </w:t>
      </w:r>
      <w:r w:rsidR="007D1AB2">
        <w:rPr>
          <w:rFonts w:ascii="Book Antiqua" w:hAnsi="Book Antiqua"/>
          <w:sz w:val="22"/>
          <w:lang w:val="es-MX"/>
        </w:rPr>
        <w:t>d</w:t>
      </w:r>
      <w:r w:rsidR="00E01340" w:rsidRPr="00E01340">
        <w:rPr>
          <w:rFonts w:ascii="Book Antiqua" w:hAnsi="Book Antiqua"/>
          <w:sz w:val="22"/>
          <w:lang w:val="es-MX"/>
        </w:rPr>
        <w:t>el petróleo como</w:t>
      </w:r>
      <w:r w:rsidR="007D1AB2">
        <w:rPr>
          <w:rFonts w:ascii="Book Antiqua" w:hAnsi="Book Antiqua"/>
          <w:sz w:val="22"/>
          <w:lang w:val="es-MX"/>
        </w:rPr>
        <w:t xml:space="preserve"> de</w:t>
      </w:r>
      <w:r w:rsidR="00E01340" w:rsidRPr="00E01340">
        <w:rPr>
          <w:rFonts w:ascii="Book Antiqua" w:hAnsi="Book Antiqua"/>
          <w:sz w:val="22"/>
          <w:lang w:val="es-MX"/>
        </w:rPr>
        <w:t xml:space="preserve"> los metales es bastante volátil</w:t>
      </w:r>
      <w:r w:rsidR="007D1AB2">
        <w:rPr>
          <w:rFonts w:ascii="Book Antiqua" w:hAnsi="Book Antiqua"/>
          <w:sz w:val="22"/>
          <w:lang w:val="es-MX"/>
        </w:rPr>
        <w:t xml:space="preserve"> y esa volatilidad se transmite</w:t>
      </w:r>
      <w:r w:rsidR="00E01340" w:rsidRPr="00E01340">
        <w:rPr>
          <w:rFonts w:ascii="Book Antiqua" w:hAnsi="Book Antiqua"/>
          <w:sz w:val="22"/>
          <w:lang w:val="es-MX"/>
        </w:rPr>
        <w:t xml:space="preserve"> </w:t>
      </w:r>
      <w:r w:rsidR="007D1AB2">
        <w:rPr>
          <w:rFonts w:ascii="Book Antiqua" w:hAnsi="Book Antiqua"/>
          <w:sz w:val="22"/>
          <w:lang w:val="es-MX"/>
        </w:rPr>
        <w:t>al</w:t>
      </w:r>
      <w:r w:rsidR="00E01340" w:rsidRPr="00E01340">
        <w:rPr>
          <w:rFonts w:ascii="Book Antiqua" w:hAnsi="Book Antiqua"/>
          <w:sz w:val="22"/>
          <w:lang w:val="es-MX"/>
        </w:rPr>
        <w:t xml:space="preserve"> sector minero </w:t>
      </w:r>
      <w:r w:rsidR="007D1AB2">
        <w:rPr>
          <w:rFonts w:ascii="Book Antiqua" w:hAnsi="Book Antiqua"/>
          <w:sz w:val="22"/>
          <w:lang w:val="es-MX"/>
        </w:rPr>
        <w:t xml:space="preserve">y de </w:t>
      </w:r>
      <w:r w:rsidR="00E01340" w:rsidRPr="00E01340">
        <w:rPr>
          <w:rFonts w:ascii="Book Antiqua" w:hAnsi="Book Antiqua"/>
          <w:sz w:val="22"/>
          <w:lang w:val="es-MX"/>
        </w:rPr>
        <w:t xml:space="preserve">hidrocarburos, pero lo que </w:t>
      </w:r>
      <w:r w:rsidR="00C51622">
        <w:rPr>
          <w:rFonts w:ascii="Book Antiqua" w:hAnsi="Book Antiqua"/>
          <w:sz w:val="22"/>
          <w:lang w:val="es-MX"/>
        </w:rPr>
        <w:t>se busca es no haya mayor diferencia en cuanto a medidas de incentivos respecto a otros</w:t>
      </w:r>
      <w:r w:rsidR="008902D4">
        <w:rPr>
          <w:rFonts w:ascii="Book Antiqua" w:hAnsi="Book Antiqua"/>
          <w:sz w:val="22"/>
          <w:lang w:val="es-MX"/>
        </w:rPr>
        <w:t xml:space="preserve"> </w:t>
      </w:r>
      <w:r w:rsidR="00F13B34">
        <w:rPr>
          <w:rFonts w:ascii="Book Antiqua" w:hAnsi="Book Antiqua"/>
          <w:sz w:val="22"/>
          <w:lang w:val="es-MX"/>
        </w:rPr>
        <w:t>países</w:t>
      </w:r>
      <w:r w:rsidR="008902D4">
        <w:rPr>
          <w:rFonts w:ascii="Book Antiqua" w:hAnsi="Book Antiqua"/>
          <w:sz w:val="22"/>
          <w:lang w:val="es-MX"/>
        </w:rPr>
        <w:t xml:space="preserve"> que compiten con el Perú como plaza de inversión.</w:t>
      </w:r>
    </w:p>
    <w:p w14:paraId="2EC860F5" w14:textId="0BF955AE" w:rsidR="00B94FD5" w:rsidRDefault="00B94FD5" w:rsidP="00E01340">
      <w:pPr>
        <w:spacing w:line="240" w:lineRule="auto"/>
        <w:rPr>
          <w:rFonts w:ascii="Book Antiqua" w:hAnsi="Book Antiqua"/>
          <w:sz w:val="22"/>
          <w:lang w:val="es-MX"/>
        </w:rPr>
      </w:pPr>
      <w:r>
        <w:rPr>
          <w:rFonts w:ascii="Book Antiqua" w:hAnsi="Book Antiqua"/>
          <w:sz w:val="22"/>
          <w:lang w:val="es-MX"/>
        </w:rPr>
        <w:t xml:space="preserve">Sobre el costo beneficio dijo que se tiene un costo anual de 49 millones de soles anuales </w:t>
      </w:r>
      <w:r w:rsidR="000B26AC">
        <w:rPr>
          <w:rFonts w:ascii="Book Antiqua" w:hAnsi="Book Antiqua"/>
          <w:sz w:val="22"/>
          <w:lang w:val="es-MX"/>
        </w:rPr>
        <w:t>25 millones que corresponde a</w:t>
      </w:r>
      <w:r>
        <w:rPr>
          <w:rFonts w:ascii="Book Antiqua" w:hAnsi="Book Antiqua"/>
          <w:sz w:val="22"/>
          <w:lang w:val="es-MX"/>
        </w:rPr>
        <w:t xml:space="preserve"> la minería</w:t>
      </w:r>
      <w:r w:rsidR="000B26AC">
        <w:rPr>
          <w:rFonts w:ascii="Book Antiqua" w:hAnsi="Book Antiqua"/>
          <w:sz w:val="22"/>
          <w:lang w:val="es-MX"/>
        </w:rPr>
        <w:t xml:space="preserve"> y 24 millones a hidrocarburos y que cuando se habla de costos lo que se está diciendo </w:t>
      </w:r>
      <w:r w:rsidR="004F4CB5">
        <w:rPr>
          <w:rFonts w:ascii="Book Antiqua" w:hAnsi="Book Antiqua"/>
          <w:sz w:val="22"/>
          <w:lang w:val="es-MX"/>
        </w:rPr>
        <w:t>lo que significa la devolución del I</w:t>
      </w:r>
      <w:r w:rsidR="00A17A2E">
        <w:rPr>
          <w:rFonts w:ascii="Book Antiqua" w:hAnsi="Book Antiqua"/>
          <w:sz w:val="22"/>
          <w:lang w:val="es-MX"/>
        </w:rPr>
        <w:t xml:space="preserve">mpuesto </w:t>
      </w:r>
      <w:r w:rsidR="004F4CB5">
        <w:rPr>
          <w:rFonts w:ascii="Book Antiqua" w:hAnsi="Book Antiqua"/>
          <w:sz w:val="22"/>
          <w:lang w:val="es-MX"/>
        </w:rPr>
        <w:t>G</w:t>
      </w:r>
      <w:r w:rsidR="00A17A2E">
        <w:rPr>
          <w:rFonts w:ascii="Book Antiqua" w:hAnsi="Book Antiqua"/>
          <w:sz w:val="22"/>
          <w:lang w:val="es-MX"/>
        </w:rPr>
        <w:t xml:space="preserve">eneral a la </w:t>
      </w:r>
      <w:r w:rsidR="004F4CB5">
        <w:rPr>
          <w:rFonts w:ascii="Book Antiqua" w:hAnsi="Book Antiqua"/>
          <w:sz w:val="22"/>
          <w:lang w:val="es-MX"/>
        </w:rPr>
        <w:t>V</w:t>
      </w:r>
      <w:r w:rsidR="00A17A2E">
        <w:rPr>
          <w:rFonts w:ascii="Book Antiqua" w:hAnsi="Book Antiqua"/>
          <w:sz w:val="22"/>
          <w:lang w:val="es-MX"/>
        </w:rPr>
        <w:t>enta</w:t>
      </w:r>
      <w:r w:rsidR="004F4CB5">
        <w:rPr>
          <w:rFonts w:ascii="Book Antiqua" w:hAnsi="Book Antiqua"/>
          <w:sz w:val="22"/>
          <w:lang w:val="es-MX"/>
        </w:rPr>
        <w:t xml:space="preserve"> y</w:t>
      </w:r>
      <w:r w:rsidR="00A17A2E">
        <w:rPr>
          <w:rFonts w:ascii="Book Antiqua" w:hAnsi="Book Antiqua"/>
          <w:sz w:val="22"/>
          <w:lang w:val="es-MX"/>
        </w:rPr>
        <w:t xml:space="preserve"> el</w:t>
      </w:r>
      <w:r w:rsidR="004F4CB5">
        <w:rPr>
          <w:rFonts w:ascii="Book Antiqua" w:hAnsi="Book Antiqua"/>
          <w:sz w:val="22"/>
          <w:lang w:val="es-MX"/>
        </w:rPr>
        <w:t xml:space="preserve"> I</w:t>
      </w:r>
      <w:r w:rsidR="00A17A2E">
        <w:rPr>
          <w:rFonts w:ascii="Book Antiqua" w:hAnsi="Book Antiqua"/>
          <w:sz w:val="22"/>
          <w:lang w:val="es-MX"/>
        </w:rPr>
        <w:t xml:space="preserve">mpuesto de </w:t>
      </w:r>
      <w:r w:rsidR="004F4CB5">
        <w:rPr>
          <w:rFonts w:ascii="Book Antiqua" w:hAnsi="Book Antiqua"/>
          <w:sz w:val="22"/>
          <w:lang w:val="es-MX"/>
        </w:rPr>
        <w:t>P</w:t>
      </w:r>
      <w:r w:rsidR="00A17A2E">
        <w:rPr>
          <w:rFonts w:ascii="Book Antiqua" w:hAnsi="Book Antiqua"/>
          <w:sz w:val="22"/>
          <w:lang w:val="es-MX"/>
        </w:rPr>
        <w:t xml:space="preserve">romoción </w:t>
      </w:r>
      <w:r w:rsidR="004F4CB5">
        <w:rPr>
          <w:rFonts w:ascii="Book Antiqua" w:hAnsi="Book Antiqua"/>
          <w:sz w:val="22"/>
          <w:lang w:val="es-MX"/>
        </w:rPr>
        <w:t>M</w:t>
      </w:r>
      <w:r w:rsidR="00A17A2E">
        <w:rPr>
          <w:rFonts w:ascii="Book Antiqua" w:hAnsi="Book Antiqua"/>
          <w:sz w:val="22"/>
          <w:lang w:val="es-MX"/>
        </w:rPr>
        <w:t>unicipal</w:t>
      </w:r>
      <w:r w:rsidR="007D1FCB">
        <w:rPr>
          <w:rFonts w:ascii="Book Antiqua" w:hAnsi="Book Antiqua"/>
          <w:sz w:val="22"/>
          <w:lang w:val="es-MX"/>
        </w:rPr>
        <w:t xml:space="preserve">, y al </w:t>
      </w:r>
      <w:r w:rsidR="008D3D6F">
        <w:rPr>
          <w:rFonts w:ascii="Book Antiqua" w:hAnsi="Book Antiqua"/>
          <w:sz w:val="22"/>
          <w:lang w:val="es-MX"/>
        </w:rPr>
        <w:t>mirar</w:t>
      </w:r>
      <w:r w:rsidR="007D1FCB">
        <w:rPr>
          <w:rFonts w:ascii="Book Antiqua" w:hAnsi="Book Antiqua"/>
          <w:sz w:val="22"/>
          <w:lang w:val="es-MX"/>
        </w:rPr>
        <w:t xml:space="preserve"> los resultados se está hablando de un resultado de más de 15 mil millones </w:t>
      </w:r>
      <w:r w:rsidR="008D3D6F">
        <w:rPr>
          <w:rFonts w:ascii="Book Antiqua" w:hAnsi="Book Antiqua"/>
          <w:sz w:val="22"/>
          <w:lang w:val="es-MX"/>
        </w:rPr>
        <w:t>de inversión minera.</w:t>
      </w:r>
    </w:p>
    <w:p w14:paraId="65DDDF19" w14:textId="207590AC" w:rsidR="00A83D84" w:rsidRDefault="008D3D6F" w:rsidP="009508B1">
      <w:pPr>
        <w:spacing w:line="240" w:lineRule="auto"/>
        <w:rPr>
          <w:rFonts w:ascii="Book Antiqua" w:hAnsi="Book Antiqua"/>
          <w:sz w:val="22"/>
          <w:lang w:val="es-MX"/>
        </w:rPr>
      </w:pPr>
      <w:r>
        <w:rPr>
          <w:rFonts w:ascii="Book Antiqua" w:hAnsi="Book Antiqua"/>
          <w:sz w:val="22"/>
          <w:lang w:val="es-MX"/>
        </w:rPr>
        <w:t>Dijo que en términos cualitativos</w:t>
      </w:r>
      <w:r w:rsidR="00342687">
        <w:rPr>
          <w:rFonts w:ascii="Book Antiqua" w:hAnsi="Book Antiqua"/>
          <w:sz w:val="22"/>
          <w:lang w:val="es-MX"/>
        </w:rPr>
        <w:t xml:space="preserve"> la inversión en exploración permite identificar nuevos </w:t>
      </w:r>
      <w:r w:rsidR="003215DB">
        <w:rPr>
          <w:rFonts w:ascii="Book Antiqua" w:hAnsi="Book Antiqua"/>
          <w:sz w:val="22"/>
          <w:lang w:val="es-MX"/>
        </w:rPr>
        <w:t xml:space="preserve">recursos, se </w:t>
      </w:r>
      <w:r w:rsidR="00342687">
        <w:rPr>
          <w:rFonts w:ascii="Book Antiqua" w:hAnsi="Book Antiqua"/>
          <w:sz w:val="22"/>
          <w:lang w:val="es-MX"/>
        </w:rPr>
        <w:t>construcc</w:t>
      </w:r>
      <w:r w:rsidR="003215DB">
        <w:rPr>
          <w:rFonts w:ascii="Book Antiqua" w:hAnsi="Book Antiqua"/>
          <w:sz w:val="22"/>
          <w:lang w:val="es-MX"/>
        </w:rPr>
        <w:t>ión de nuevos proyectos mineros ha</w:t>
      </w:r>
      <w:r w:rsidR="00342687">
        <w:rPr>
          <w:rFonts w:ascii="Book Antiqua" w:hAnsi="Book Antiqua"/>
          <w:sz w:val="22"/>
          <w:lang w:val="es-MX"/>
        </w:rPr>
        <w:t xml:space="preserve">y </w:t>
      </w:r>
      <w:r w:rsidR="003215DB">
        <w:rPr>
          <w:rFonts w:ascii="Book Antiqua" w:hAnsi="Book Antiqua"/>
          <w:sz w:val="22"/>
          <w:lang w:val="es-MX"/>
        </w:rPr>
        <w:t xml:space="preserve">más actividad de </w:t>
      </w:r>
      <w:r w:rsidR="00342687">
        <w:rPr>
          <w:rFonts w:ascii="Book Antiqua" w:hAnsi="Book Antiqua"/>
          <w:sz w:val="22"/>
          <w:lang w:val="es-MX"/>
        </w:rPr>
        <w:t>explotación y producción</w:t>
      </w:r>
      <w:r w:rsidR="003215DB">
        <w:rPr>
          <w:rFonts w:ascii="Book Antiqua" w:hAnsi="Book Antiqua"/>
          <w:sz w:val="22"/>
          <w:lang w:val="es-MX"/>
        </w:rPr>
        <w:t xml:space="preserve"> y esto significa que si hay más actividad económica por minería e hidrocarburos la demanda de empleos se incrementa, así como la actividad económica  porque tanto minería como hidrocarburos forman parte sectorialmente el producto bruto interno, mayores exportaciones, mayores regalías y canon  que son recursos muy importantes para lo que significa la sostenibilidad económica </w:t>
      </w:r>
      <w:r w:rsidR="00BB47CF">
        <w:rPr>
          <w:rFonts w:ascii="Book Antiqua" w:hAnsi="Book Antiqua"/>
          <w:sz w:val="22"/>
          <w:lang w:val="es-MX"/>
        </w:rPr>
        <w:t>a nivel desce</w:t>
      </w:r>
      <w:r w:rsidR="0084346C">
        <w:rPr>
          <w:rFonts w:ascii="Book Antiqua" w:hAnsi="Book Antiqua"/>
          <w:sz w:val="22"/>
          <w:lang w:val="es-MX"/>
        </w:rPr>
        <w:t>n</w:t>
      </w:r>
      <w:r w:rsidR="00BB47CF">
        <w:rPr>
          <w:rFonts w:ascii="Book Antiqua" w:hAnsi="Book Antiqua"/>
          <w:sz w:val="22"/>
          <w:lang w:val="es-MX"/>
        </w:rPr>
        <w:t>tralizada y</w:t>
      </w:r>
      <w:r w:rsidR="0084346C">
        <w:rPr>
          <w:rFonts w:ascii="Book Antiqua" w:hAnsi="Book Antiqua"/>
          <w:sz w:val="22"/>
          <w:lang w:val="es-MX"/>
        </w:rPr>
        <w:t xml:space="preserve"> por su puesto mayor inversión, que además es un variable </w:t>
      </w:r>
      <w:r w:rsidR="006C4EBE">
        <w:rPr>
          <w:rFonts w:ascii="Book Antiqua" w:hAnsi="Book Antiqua"/>
          <w:sz w:val="22"/>
          <w:lang w:val="es-MX"/>
        </w:rPr>
        <w:t>clave porque l</w:t>
      </w:r>
      <w:r w:rsidR="004B563D">
        <w:rPr>
          <w:rFonts w:ascii="Book Antiqua" w:hAnsi="Book Antiqua"/>
          <w:sz w:val="22"/>
          <w:lang w:val="es-MX"/>
        </w:rPr>
        <w:t>a</w:t>
      </w:r>
      <w:r w:rsidR="006C4EBE">
        <w:rPr>
          <w:rFonts w:ascii="Book Antiqua" w:hAnsi="Book Antiqua"/>
          <w:sz w:val="22"/>
          <w:lang w:val="es-MX"/>
        </w:rPr>
        <w:t xml:space="preserve"> inversión no solo es importante como un componente en la demanda </w:t>
      </w:r>
      <w:r w:rsidR="00AE7C44">
        <w:rPr>
          <w:rFonts w:ascii="Book Antiqua" w:hAnsi="Book Antiqua"/>
          <w:sz w:val="22"/>
          <w:lang w:val="es-MX"/>
        </w:rPr>
        <w:t>de la economía.</w:t>
      </w:r>
    </w:p>
    <w:p w14:paraId="35BFA719" w14:textId="31268269" w:rsidR="0084346C" w:rsidRDefault="004B563D" w:rsidP="009508B1">
      <w:pPr>
        <w:spacing w:line="240" w:lineRule="auto"/>
        <w:rPr>
          <w:rFonts w:ascii="Book Antiqua" w:hAnsi="Book Antiqua"/>
          <w:sz w:val="22"/>
          <w:lang w:val="es-MX"/>
        </w:rPr>
      </w:pPr>
      <w:r>
        <w:rPr>
          <w:rFonts w:ascii="Book Antiqua" w:hAnsi="Book Antiqua"/>
          <w:sz w:val="22"/>
          <w:lang w:val="es-MX"/>
        </w:rPr>
        <w:t xml:space="preserve">Dijo que las implicancias de la inversión no solo van por el lado del corto plazo sino por el mediano y largo plazo porque implica una </w:t>
      </w:r>
      <w:r w:rsidR="00452252">
        <w:rPr>
          <w:rFonts w:ascii="Book Antiqua" w:hAnsi="Book Antiqua"/>
          <w:sz w:val="22"/>
          <w:lang w:val="es-MX"/>
        </w:rPr>
        <w:t xml:space="preserve">ampliación de la capacidad productiva </w:t>
      </w:r>
      <w:r w:rsidR="00562D4B">
        <w:rPr>
          <w:rFonts w:ascii="Book Antiqua" w:hAnsi="Book Antiqua"/>
          <w:sz w:val="22"/>
          <w:lang w:val="es-MX"/>
        </w:rPr>
        <w:t>y esa ampliación</w:t>
      </w:r>
      <w:r w:rsidR="00DF6192">
        <w:rPr>
          <w:rFonts w:ascii="Book Antiqua" w:hAnsi="Book Antiqua"/>
          <w:sz w:val="22"/>
          <w:lang w:val="es-MX"/>
        </w:rPr>
        <w:t xml:space="preserve"> que</w:t>
      </w:r>
      <w:r w:rsidR="00562D4B">
        <w:rPr>
          <w:rFonts w:ascii="Book Antiqua" w:hAnsi="Book Antiqua"/>
          <w:sz w:val="22"/>
          <w:lang w:val="es-MX"/>
        </w:rPr>
        <w:t xml:space="preserve"> va a significar </w:t>
      </w:r>
      <w:r w:rsidR="00DE6D85">
        <w:rPr>
          <w:rFonts w:ascii="Book Antiqua" w:hAnsi="Book Antiqua"/>
          <w:sz w:val="22"/>
          <w:lang w:val="es-MX"/>
        </w:rPr>
        <w:t>una ampliación del producto final.</w:t>
      </w:r>
    </w:p>
    <w:p w14:paraId="77A748F9" w14:textId="7DC9B5CC" w:rsidR="00E36C6D" w:rsidRDefault="00DE6D85" w:rsidP="009508B1">
      <w:pPr>
        <w:spacing w:line="240" w:lineRule="auto"/>
        <w:rPr>
          <w:rFonts w:ascii="Book Antiqua" w:hAnsi="Book Antiqua"/>
          <w:sz w:val="22"/>
          <w:lang w:val="es-MX"/>
        </w:rPr>
      </w:pPr>
      <w:r>
        <w:rPr>
          <w:rFonts w:ascii="Book Antiqua" w:hAnsi="Book Antiqua"/>
          <w:sz w:val="22"/>
          <w:lang w:val="es-MX"/>
        </w:rPr>
        <w:t xml:space="preserve">Manifestó también que es necesario que se continúe siendo una plaza de atracción interesante para los </w:t>
      </w:r>
      <w:r w:rsidR="009339F9">
        <w:rPr>
          <w:rFonts w:ascii="Book Antiqua" w:hAnsi="Book Antiqua"/>
          <w:sz w:val="22"/>
          <w:lang w:val="es-MX"/>
        </w:rPr>
        <w:t>inversores</w:t>
      </w:r>
      <w:r>
        <w:rPr>
          <w:rFonts w:ascii="Book Antiqua" w:hAnsi="Book Antiqua"/>
          <w:sz w:val="22"/>
          <w:lang w:val="es-MX"/>
        </w:rPr>
        <w:t xml:space="preserve"> tento en minería </w:t>
      </w:r>
      <w:r w:rsidR="009339F9">
        <w:rPr>
          <w:rFonts w:ascii="Book Antiqua" w:hAnsi="Book Antiqua"/>
          <w:sz w:val="22"/>
          <w:lang w:val="es-MX"/>
        </w:rPr>
        <w:t>como</w:t>
      </w:r>
      <w:r>
        <w:rPr>
          <w:rFonts w:ascii="Book Antiqua" w:hAnsi="Book Antiqua"/>
          <w:sz w:val="22"/>
          <w:lang w:val="es-MX"/>
        </w:rPr>
        <w:t xml:space="preserve"> en </w:t>
      </w:r>
      <w:r w:rsidR="009339F9">
        <w:rPr>
          <w:rFonts w:ascii="Book Antiqua" w:hAnsi="Book Antiqua"/>
          <w:sz w:val="22"/>
          <w:lang w:val="es-MX"/>
        </w:rPr>
        <w:t>hidrocarburos porque estaríamos en igualdad de condiciones con países competidores.</w:t>
      </w:r>
    </w:p>
    <w:p w14:paraId="1F62366B" w14:textId="6D8775D5" w:rsidR="00E36C6D" w:rsidRPr="0031622F" w:rsidRDefault="0031622F" w:rsidP="0031622F">
      <w:pPr>
        <w:spacing w:line="240" w:lineRule="auto"/>
        <w:rPr>
          <w:rFonts w:ascii="Book Antiqua" w:hAnsi="Book Antiqua"/>
          <w:sz w:val="22"/>
          <w:lang w:val="es-MX"/>
        </w:rPr>
      </w:pPr>
      <w:r w:rsidRPr="0031622F">
        <w:rPr>
          <w:rFonts w:ascii="Book Antiqua" w:hAnsi="Book Antiqua"/>
          <w:sz w:val="22"/>
        </w:rPr>
        <w:t xml:space="preserve">Dijo que entre 5 y 7 años </w:t>
      </w:r>
      <w:r w:rsidR="00DF6192" w:rsidRPr="0031622F">
        <w:rPr>
          <w:rFonts w:ascii="Book Antiqua" w:hAnsi="Book Antiqua"/>
          <w:sz w:val="22"/>
        </w:rPr>
        <w:t xml:space="preserve">realmente </w:t>
      </w:r>
      <w:r w:rsidR="00DF6192">
        <w:rPr>
          <w:rFonts w:ascii="Book Antiqua" w:hAnsi="Book Antiqua"/>
          <w:sz w:val="22"/>
        </w:rPr>
        <w:t>la</w:t>
      </w:r>
      <w:r>
        <w:rPr>
          <w:rFonts w:ascii="Book Antiqua" w:hAnsi="Book Antiqua"/>
          <w:sz w:val="22"/>
        </w:rPr>
        <w:t xml:space="preserve"> actividad minera </w:t>
      </w:r>
      <w:r w:rsidRPr="0031622F">
        <w:rPr>
          <w:rFonts w:ascii="Book Antiqua" w:hAnsi="Book Antiqua"/>
          <w:sz w:val="22"/>
        </w:rPr>
        <w:t xml:space="preserve">va a </w:t>
      </w:r>
      <w:r>
        <w:rPr>
          <w:rFonts w:ascii="Book Antiqua" w:hAnsi="Book Antiqua"/>
          <w:sz w:val="22"/>
        </w:rPr>
        <w:t>estar</w:t>
      </w:r>
      <w:r w:rsidRPr="0031622F">
        <w:rPr>
          <w:rFonts w:ascii="Book Antiqua" w:hAnsi="Book Antiqua"/>
          <w:sz w:val="22"/>
        </w:rPr>
        <w:t xml:space="preserve"> bastante disminuido como consecuencia directa de sencillamente no haberse producido inversión en la parte</w:t>
      </w:r>
      <w:r>
        <w:rPr>
          <w:rFonts w:ascii="Book Antiqua" w:hAnsi="Book Antiqua"/>
          <w:sz w:val="22"/>
        </w:rPr>
        <w:t xml:space="preserve"> de la exploración</w:t>
      </w:r>
      <w:r w:rsidR="005B2EA3">
        <w:rPr>
          <w:rFonts w:ascii="Book Antiqua" w:hAnsi="Book Antiqua"/>
          <w:sz w:val="22"/>
        </w:rPr>
        <w:t>, y</w:t>
      </w:r>
      <w:r w:rsidR="005B2EA3" w:rsidRPr="005B2EA3">
        <w:rPr>
          <w:rFonts w:ascii="Book Antiqua" w:hAnsi="Book Antiqua"/>
          <w:sz w:val="22"/>
        </w:rPr>
        <w:t xml:space="preserve"> no solamente de bastante riesgosa, sino el tema de por medio que está sujeta a competencia internacional en términos de lo que son la existencia de incentivos para poder explorar.</w:t>
      </w:r>
    </w:p>
    <w:p w14:paraId="0C3BBD44" w14:textId="67E751DA" w:rsidR="006D6F99" w:rsidRDefault="002E361F" w:rsidP="009508B1">
      <w:pPr>
        <w:spacing w:line="240" w:lineRule="auto"/>
        <w:rPr>
          <w:rFonts w:ascii="Book Antiqua" w:hAnsi="Book Antiqua"/>
          <w:sz w:val="22"/>
        </w:rPr>
      </w:pPr>
      <w:r>
        <w:rPr>
          <w:rFonts w:ascii="Book Antiqua" w:hAnsi="Book Antiqua"/>
          <w:sz w:val="22"/>
          <w:lang w:val="es-MX"/>
        </w:rPr>
        <w:t>Dijo que este aspecto</w:t>
      </w:r>
      <w:r w:rsidR="00372BB5">
        <w:rPr>
          <w:rFonts w:ascii="Book Antiqua" w:hAnsi="Book Antiqua"/>
          <w:sz w:val="22"/>
        </w:rPr>
        <w:t xml:space="preserve"> de inversión</w:t>
      </w:r>
      <w:r w:rsidRPr="002E361F">
        <w:rPr>
          <w:rFonts w:ascii="Book Antiqua" w:hAnsi="Book Antiqua"/>
          <w:sz w:val="22"/>
        </w:rPr>
        <w:t xml:space="preserve"> muy poca gente se </w:t>
      </w:r>
      <w:r w:rsidR="00CC3CA1">
        <w:rPr>
          <w:rFonts w:ascii="Book Antiqua" w:hAnsi="Book Antiqua"/>
          <w:sz w:val="22"/>
        </w:rPr>
        <w:t>ocupa de definir o de plantea</w:t>
      </w:r>
      <w:r w:rsidR="00073CB2">
        <w:rPr>
          <w:rFonts w:ascii="Book Antiqua" w:hAnsi="Book Antiqua"/>
          <w:sz w:val="22"/>
        </w:rPr>
        <w:t xml:space="preserve">r </w:t>
      </w:r>
      <w:r w:rsidR="00CC3CA1">
        <w:rPr>
          <w:rFonts w:ascii="Book Antiqua" w:hAnsi="Book Antiqua"/>
          <w:sz w:val="22"/>
        </w:rPr>
        <w:t xml:space="preserve">y </w:t>
      </w:r>
      <w:r w:rsidRPr="002E361F">
        <w:rPr>
          <w:rFonts w:ascii="Book Antiqua" w:hAnsi="Book Antiqua"/>
          <w:sz w:val="22"/>
        </w:rPr>
        <w:t xml:space="preserve">tiene que ver </w:t>
      </w:r>
      <w:r w:rsidR="00F338EF">
        <w:rPr>
          <w:rFonts w:ascii="Book Antiqua" w:hAnsi="Book Antiqua"/>
          <w:sz w:val="22"/>
        </w:rPr>
        <w:t xml:space="preserve">con la </w:t>
      </w:r>
      <w:r>
        <w:rPr>
          <w:rFonts w:ascii="Book Antiqua" w:hAnsi="Book Antiqua"/>
          <w:sz w:val="22"/>
        </w:rPr>
        <w:t>necesidad de explorar más para</w:t>
      </w:r>
      <w:r w:rsidR="00CC3CA1">
        <w:rPr>
          <w:rFonts w:ascii="Book Antiqua" w:hAnsi="Book Antiqua"/>
          <w:sz w:val="22"/>
        </w:rPr>
        <w:t xml:space="preserve"> que</w:t>
      </w:r>
      <w:r>
        <w:rPr>
          <w:rFonts w:ascii="Book Antiqua" w:hAnsi="Book Antiqua"/>
          <w:sz w:val="22"/>
        </w:rPr>
        <w:t xml:space="preserve"> de esa manera </w:t>
      </w:r>
      <w:r w:rsidR="00F338EF">
        <w:rPr>
          <w:rFonts w:ascii="Book Antiqua" w:hAnsi="Book Antiqua"/>
          <w:sz w:val="22"/>
        </w:rPr>
        <w:t>haya ma</w:t>
      </w:r>
      <w:r w:rsidR="00372BB5">
        <w:rPr>
          <w:rFonts w:ascii="Book Antiqua" w:hAnsi="Book Antiqua"/>
          <w:sz w:val="22"/>
        </w:rPr>
        <w:t>yor inversión en la explotación; pero el tema es que la necesidad de mayor inversión</w:t>
      </w:r>
      <w:r w:rsidR="00CC3CA1">
        <w:rPr>
          <w:rFonts w:ascii="Book Antiqua" w:hAnsi="Book Antiqua"/>
          <w:sz w:val="22"/>
        </w:rPr>
        <w:t>, por eje</w:t>
      </w:r>
      <w:r w:rsidR="008D6DFE">
        <w:rPr>
          <w:rFonts w:ascii="Book Antiqua" w:hAnsi="Book Antiqua"/>
          <w:sz w:val="22"/>
        </w:rPr>
        <w:t>mplo, si se tr</w:t>
      </w:r>
      <w:r w:rsidR="00CC3CA1">
        <w:rPr>
          <w:rFonts w:ascii="Book Antiqua" w:hAnsi="Book Antiqua"/>
          <w:sz w:val="22"/>
        </w:rPr>
        <w:t>abajase al 100% de lo que co</w:t>
      </w:r>
      <w:r w:rsidR="008D6DFE">
        <w:rPr>
          <w:rFonts w:ascii="Book Antiqua" w:hAnsi="Book Antiqua"/>
          <w:sz w:val="22"/>
        </w:rPr>
        <w:t xml:space="preserve">rresponde al capital disponible, al 100% de la mano disponible, al 100% de la tecnología disponible, lo que se tendría como resultado sería el producto potencial o sea si se utiliza todos los factores disponibles de lo que se dispone ahora, el producto  resultantes es el producto potencial y los </w:t>
      </w:r>
      <w:r w:rsidR="00C25A4A">
        <w:rPr>
          <w:rFonts w:ascii="Book Antiqua" w:hAnsi="Book Antiqua"/>
          <w:sz w:val="22"/>
        </w:rPr>
        <w:t>números dic</w:t>
      </w:r>
      <w:r w:rsidR="008D6DFE">
        <w:rPr>
          <w:rFonts w:ascii="Book Antiqua" w:hAnsi="Book Antiqua"/>
          <w:sz w:val="22"/>
        </w:rPr>
        <w:t xml:space="preserve">en que </w:t>
      </w:r>
      <w:r w:rsidR="00C25A4A">
        <w:rPr>
          <w:rFonts w:ascii="Book Antiqua" w:hAnsi="Book Antiqua"/>
          <w:sz w:val="22"/>
        </w:rPr>
        <w:t xml:space="preserve">el producto potencial actualmente en el Perú permite que sea hasta un máximo de 3%, lo que quiere decir que dada el pleno uso de las capacidades productivas, </w:t>
      </w:r>
      <w:r w:rsidR="00EC12D9">
        <w:rPr>
          <w:rFonts w:ascii="Book Antiqua" w:hAnsi="Book Antiqua"/>
          <w:sz w:val="22"/>
        </w:rPr>
        <w:t xml:space="preserve">permite crecer al 3% anual  y actualmente se está creciendo al 3% </w:t>
      </w:r>
      <w:r w:rsidR="00C25A4A">
        <w:rPr>
          <w:rFonts w:ascii="Book Antiqua" w:hAnsi="Book Antiqua"/>
          <w:sz w:val="22"/>
        </w:rPr>
        <w:t xml:space="preserve"> </w:t>
      </w:r>
      <w:r w:rsidR="00EC12D9">
        <w:rPr>
          <w:rFonts w:ascii="Book Antiqua" w:hAnsi="Book Antiqua"/>
          <w:sz w:val="22"/>
        </w:rPr>
        <w:t>lo que quiere decir que si no se avanza con el tema de la</w:t>
      </w:r>
      <w:r w:rsidR="00F61BEF">
        <w:rPr>
          <w:rFonts w:ascii="Book Antiqua" w:hAnsi="Book Antiqua"/>
          <w:sz w:val="22"/>
        </w:rPr>
        <w:t xml:space="preserve"> ampliación de la</w:t>
      </w:r>
      <w:r w:rsidR="00EC12D9">
        <w:rPr>
          <w:rFonts w:ascii="Book Antiqua" w:hAnsi="Book Antiqua"/>
          <w:sz w:val="22"/>
        </w:rPr>
        <w:t xml:space="preserve"> capacidad instalada </w:t>
      </w:r>
      <w:r w:rsidR="00F61BEF">
        <w:rPr>
          <w:rFonts w:ascii="Book Antiqua" w:hAnsi="Book Antiqua"/>
          <w:sz w:val="22"/>
        </w:rPr>
        <w:t xml:space="preserve">del país, a través de la inversión, el producto potencial no va crecer lo suficiente y no va a permitir crecer por encima del 3%, o sea en otra palabras en este momento se tiene problemas de espacio para crecer </w:t>
      </w:r>
      <w:r w:rsidR="00173FED">
        <w:rPr>
          <w:rFonts w:ascii="Book Antiqua" w:hAnsi="Book Antiqua"/>
          <w:sz w:val="22"/>
        </w:rPr>
        <w:t xml:space="preserve">y </w:t>
      </w:r>
      <w:r w:rsidR="00173FED">
        <w:rPr>
          <w:rFonts w:ascii="Book Antiqua" w:hAnsi="Book Antiqua"/>
          <w:sz w:val="22"/>
        </w:rPr>
        <w:lastRenderedPageBreak/>
        <w:t xml:space="preserve">es por eso que se necesita apuntalar la inversión, porque es la inversión lo que permite ampliar la capacidad de producción </w:t>
      </w:r>
      <w:r w:rsidR="00B837F8">
        <w:rPr>
          <w:rFonts w:ascii="Book Antiqua" w:hAnsi="Book Antiqua"/>
          <w:sz w:val="22"/>
        </w:rPr>
        <w:t>que tiene el país y aspirar a tasas mayores del 3%.</w:t>
      </w:r>
      <w:r w:rsidR="00B335AD" w:rsidRPr="00B335AD">
        <w:rPr>
          <w:rFonts w:ascii="Times New Roman" w:eastAsia="Times New Roman" w:hAnsi="Times New Roman" w:cs="Times New Roman"/>
          <w:sz w:val="24"/>
          <w:szCs w:val="24"/>
          <w:lang w:eastAsia="es-PE"/>
        </w:rPr>
        <w:t xml:space="preserve"> </w:t>
      </w:r>
      <w:r w:rsidR="00B335AD">
        <w:rPr>
          <w:rFonts w:ascii="Book Antiqua" w:hAnsi="Book Antiqua"/>
          <w:sz w:val="22"/>
        </w:rPr>
        <w:t>S</w:t>
      </w:r>
      <w:r w:rsidR="00B335AD" w:rsidRPr="00B335AD">
        <w:rPr>
          <w:rFonts w:ascii="Book Antiqua" w:hAnsi="Book Antiqua"/>
          <w:sz w:val="22"/>
        </w:rPr>
        <w:t>i somos capaces de que sea más del 3% ahora que está, por ejemplo, en discusión, la hoja de ruta para acceso a ser en todo caso elegible para la OCDE.</w:t>
      </w:r>
      <w:r w:rsidR="00C15312" w:rsidRPr="00C15312">
        <w:rPr>
          <w:rFonts w:ascii="Times New Roman" w:eastAsia="Times New Roman" w:hAnsi="Times New Roman" w:cs="Times New Roman"/>
          <w:sz w:val="24"/>
          <w:szCs w:val="24"/>
          <w:lang w:eastAsia="es-PE"/>
        </w:rPr>
        <w:t xml:space="preserve"> </w:t>
      </w:r>
      <w:r w:rsidR="00C15312" w:rsidRPr="00C15312">
        <w:rPr>
          <w:rFonts w:ascii="Book Antiqua" w:hAnsi="Book Antiqua"/>
          <w:sz w:val="22"/>
        </w:rPr>
        <w:t>consideremos los condicio</w:t>
      </w:r>
      <w:r w:rsidR="00C15312">
        <w:rPr>
          <w:rFonts w:ascii="Book Antiqua" w:hAnsi="Book Antiqua"/>
          <w:sz w:val="22"/>
        </w:rPr>
        <w:t>nantes para el ingreso de la OCDE , se podría  fijar,</w:t>
      </w:r>
      <w:r w:rsidR="00C15312" w:rsidRPr="00C15312">
        <w:rPr>
          <w:rFonts w:ascii="Book Antiqua" w:hAnsi="Book Antiqua"/>
          <w:sz w:val="22"/>
        </w:rPr>
        <w:t xml:space="preserve"> en lo que es el producto per cápita</w:t>
      </w:r>
      <w:r w:rsidR="0033489D">
        <w:rPr>
          <w:rFonts w:ascii="Book Antiqua" w:hAnsi="Book Antiqua"/>
          <w:sz w:val="22"/>
        </w:rPr>
        <w:t>,</w:t>
      </w:r>
      <w:r w:rsidR="0033489D" w:rsidRPr="0033489D">
        <w:rPr>
          <w:rFonts w:ascii="Times New Roman" w:eastAsia="Times New Roman" w:hAnsi="Times New Roman" w:cs="Times New Roman"/>
          <w:sz w:val="24"/>
          <w:szCs w:val="24"/>
          <w:lang w:eastAsia="es-PE"/>
        </w:rPr>
        <w:t xml:space="preserve"> </w:t>
      </w:r>
      <w:r w:rsidR="0033489D" w:rsidRPr="0033489D">
        <w:rPr>
          <w:rFonts w:ascii="Book Antiqua" w:hAnsi="Book Antiqua"/>
          <w:sz w:val="22"/>
        </w:rPr>
        <w:t xml:space="preserve">el miembro de la </w:t>
      </w:r>
      <w:r w:rsidR="0033489D">
        <w:rPr>
          <w:rFonts w:ascii="Book Antiqua" w:hAnsi="Book Antiqua"/>
          <w:sz w:val="22"/>
        </w:rPr>
        <w:t>OCDE</w:t>
      </w:r>
      <w:r w:rsidR="0033489D" w:rsidRPr="0033489D">
        <w:rPr>
          <w:rFonts w:ascii="Book Antiqua" w:hAnsi="Book Antiqua"/>
          <w:sz w:val="22"/>
        </w:rPr>
        <w:t xml:space="preserve"> sede que tienen los datos del pro</w:t>
      </w:r>
      <w:r w:rsidR="0033489D">
        <w:rPr>
          <w:rFonts w:ascii="Book Antiqua" w:hAnsi="Book Antiqua"/>
          <w:sz w:val="22"/>
        </w:rPr>
        <w:t>ducto per cápita más pequeños es</w:t>
      </w:r>
      <w:r w:rsidR="0028707D">
        <w:rPr>
          <w:rFonts w:ascii="Book Antiqua" w:hAnsi="Book Antiqua"/>
          <w:sz w:val="22"/>
        </w:rPr>
        <w:t xml:space="preserve"> México, país al que demoraríamos en alcanza 14 años siendo este además el que está en la cola de 2 niveles</w:t>
      </w:r>
      <w:r w:rsidR="00A01059">
        <w:rPr>
          <w:rFonts w:ascii="Book Antiqua" w:hAnsi="Book Antiqua"/>
          <w:sz w:val="22"/>
        </w:rPr>
        <w:t xml:space="preserve"> per cápita en la OCDE</w:t>
      </w:r>
      <w:r w:rsidR="0028707D">
        <w:rPr>
          <w:rFonts w:ascii="Book Antiqua" w:hAnsi="Book Antiqua"/>
          <w:sz w:val="22"/>
        </w:rPr>
        <w:t xml:space="preserve"> </w:t>
      </w:r>
      <w:r w:rsidR="00C15312">
        <w:rPr>
          <w:rFonts w:ascii="Book Antiqua" w:hAnsi="Book Antiqua"/>
          <w:sz w:val="22"/>
        </w:rPr>
        <w:t xml:space="preserve"> </w:t>
      </w:r>
      <w:r w:rsidR="00A01059">
        <w:rPr>
          <w:rFonts w:ascii="Book Antiqua" w:hAnsi="Book Antiqua"/>
          <w:sz w:val="22"/>
        </w:rPr>
        <w:t>y si se crese en una tasa por encima del 6 al 7%,estarimaoa en la posibilidad de alcanzar en 7 años</w:t>
      </w:r>
      <w:r w:rsidR="006D6F99">
        <w:rPr>
          <w:rFonts w:ascii="Book Antiqua" w:hAnsi="Book Antiqua"/>
          <w:sz w:val="22"/>
        </w:rPr>
        <w:t xml:space="preserve"> al producto per cápita de  México</w:t>
      </w:r>
      <w:r w:rsidR="00A01059">
        <w:rPr>
          <w:rFonts w:ascii="Book Antiqua" w:hAnsi="Book Antiqua"/>
          <w:sz w:val="22"/>
        </w:rPr>
        <w:t xml:space="preserve">, lo que significa que </w:t>
      </w:r>
      <w:r w:rsidR="006D6F99">
        <w:rPr>
          <w:rFonts w:ascii="Book Antiqua" w:hAnsi="Book Antiqua"/>
          <w:sz w:val="22"/>
        </w:rPr>
        <w:t>la elevación de la tasa de crecimiento no es un tema que responda solamente a factores internos sino también a factores externos</w:t>
      </w:r>
      <w:r w:rsidR="004A37A9">
        <w:rPr>
          <w:rFonts w:ascii="Book Antiqua" w:hAnsi="Book Antiqua"/>
          <w:sz w:val="22"/>
        </w:rPr>
        <w:t xml:space="preserve"> y uno de ellos está relacionada a ser elegible como miembros de la OCDE</w:t>
      </w:r>
      <w:r w:rsidR="00430DC1">
        <w:rPr>
          <w:rFonts w:ascii="Book Antiqua" w:hAnsi="Book Antiqua"/>
          <w:sz w:val="22"/>
        </w:rPr>
        <w:t>.</w:t>
      </w:r>
    </w:p>
    <w:p w14:paraId="5B5C129D" w14:textId="560788D3" w:rsidR="00430DC1" w:rsidRDefault="00852D5D" w:rsidP="009508B1">
      <w:pPr>
        <w:spacing w:line="240" w:lineRule="auto"/>
        <w:rPr>
          <w:rFonts w:ascii="Book Antiqua" w:hAnsi="Book Antiqua"/>
          <w:sz w:val="22"/>
        </w:rPr>
      </w:pPr>
      <w:r>
        <w:rPr>
          <w:rFonts w:ascii="Book Antiqua" w:hAnsi="Book Antiqua"/>
          <w:sz w:val="22"/>
        </w:rPr>
        <w:t>Señaló</w:t>
      </w:r>
      <w:r w:rsidR="00430DC1">
        <w:rPr>
          <w:rFonts w:ascii="Book Antiqua" w:hAnsi="Book Antiqua"/>
          <w:sz w:val="22"/>
        </w:rPr>
        <w:t xml:space="preserve"> </w:t>
      </w:r>
      <w:r>
        <w:rPr>
          <w:rFonts w:ascii="Book Antiqua" w:hAnsi="Book Antiqua"/>
          <w:sz w:val="22"/>
        </w:rPr>
        <w:t xml:space="preserve">que </w:t>
      </w:r>
      <w:r w:rsidR="00430DC1" w:rsidRPr="00430DC1">
        <w:rPr>
          <w:rFonts w:ascii="Book Antiqua" w:hAnsi="Book Antiqua"/>
          <w:sz w:val="22"/>
        </w:rPr>
        <w:t xml:space="preserve">el mérito </w:t>
      </w:r>
      <w:r w:rsidR="00430DC1">
        <w:rPr>
          <w:rFonts w:ascii="Book Antiqua" w:hAnsi="Book Antiqua"/>
          <w:sz w:val="22"/>
        </w:rPr>
        <w:t>la buena gobernanza pública</w:t>
      </w:r>
      <w:r>
        <w:rPr>
          <w:rFonts w:ascii="Book Antiqua" w:hAnsi="Book Antiqua"/>
          <w:sz w:val="22"/>
        </w:rPr>
        <w:t xml:space="preserve"> que actualmente se da en este grupo </w:t>
      </w:r>
      <w:r w:rsidR="00674BF7">
        <w:rPr>
          <w:rFonts w:ascii="Book Antiqua" w:hAnsi="Book Antiqua"/>
          <w:sz w:val="22"/>
        </w:rPr>
        <w:t>de países</w:t>
      </w:r>
      <w:r w:rsidR="00430DC1" w:rsidRPr="00430DC1">
        <w:rPr>
          <w:rFonts w:ascii="Book Antiqua" w:hAnsi="Book Antiqua"/>
          <w:sz w:val="22"/>
        </w:rPr>
        <w:t xml:space="preserve">, es decir, el esfuerzo por ser miembros de la </w:t>
      </w:r>
      <w:r w:rsidR="003855D7">
        <w:rPr>
          <w:rFonts w:ascii="Book Antiqua" w:hAnsi="Book Antiqua"/>
          <w:sz w:val="22"/>
        </w:rPr>
        <w:t xml:space="preserve">OCDE </w:t>
      </w:r>
      <w:r w:rsidR="003855D7" w:rsidRPr="00430DC1">
        <w:rPr>
          <w:rFonts w:ascii="Book Antiqua" w:hAnsi="Book Antiqua"/>
          <w:sz w:val="22"/>
        </w:rPr>
        <w:t>implica</w:t>
      </w:r>
      <w:r w:rsidR="00674BF7">
        <w:rPr>
          <w:rFonts w:ascii="Book Antiqua" w:hAnsi="Book Antiqua"/>
          <w:sz w:val="22"/>
        </w:rPr>
        <w:t>, entre otras cosas, replicar las b</w:t>
      </w:r>
      <w:r w:rsidR="00430DC1" w:rsidRPr="00430DC1">
        <w:rPr>
          <w:rFonts w:ascii="Book Antiqua" w:hAnsi="Book Antiqua"/>
          <w:sz w:val="22"/>
        </w:rPr>
        <w:t>uenas prácticas de gobernanza pública que actualmente se dan este grupo del país y hoy día que por ahí vendría a ser la razón de ser fundamental de poder mejorar nuestros estándares en términos de gobernanza pública.</w:t>
      </w:r>
    </w:p>
    <w:p w14:paraId="7A18D7B9" w14:textId="5C669084" w:rsidR="002675FF" w:rsidRPr="00252718" w:rsidRDefault="00252718" w:rsidP="009508B1">
      <w:pPr>
        <w:spacing w:line="240" w:lineRule="auto"/>
        <w:rPr>
          <w:rFonts w:ascii="Book Antiqua" w:hAnsi="Book Antiqua"/>
          <w:i/>
          <w:sz w:val="22"/>
        </w:rPr>
      </w:pPr>
      <w:r w:rsidRPr="00252718">
        <w:rPr>
          <w:rFonts w:ascii="Book Antiqua" w:hAnsi="Book Antiqua"/>
          <w:i/>
          <w:sz w:val="22"/>
        </w:rPr>
        <w:t>(</w:t>
      </w:r>
      <w:r w:rsidR="002675FF" w:rsidRPr="00252718">
        <w:rPr>
          <w:rFonts w:ascii="Book Antiqua" w:hAnsi="Book Antiqua"/>
          <w:i/>
          <w:sz w:val="22"/>
        </w:rPr>
        <w:t xml:space="preserve">EL Secretario </w:t>
      </w:r>
      <w:r w:rsidR="00313974" w:rsidRPr="00252718">
        <w:rPr>
          <w:rFonts w:ascii="Book Antiqua" w:hAnsi="Book Antiqua"/>
          <w:i/>
          <w:sz w:val="22"/>
        </w:rPr>
        <w:t>Técnico</w:t>
      </w:r>
      <w:r w:rsidR="002675FF" w:rsidRPr="00252718">
        <w:rPr>
          <w:rFonts w:ascii="Book Antiqua" w:hAnsi="Book Antiqua"/>
          <w:i/>
          <w:sz w:val="22"/>
        </w:rPr>
        <w:t xml:space="preserve"> ma</w:t>
      </w:r>
      <w:r w:rsidRPr="00252718">
        <w:rPr>
          <w:rFonts w:ascii="Book Antiqua" w:hAnsi="Book Antiqua"/>
          <w:i/>
          <w:sz w:val="22"/>
        </w:rPr>
        <w:t>nifestó que desde la 9:12 horas, queda consignada en el acta el quórum se completó a 11 congresistas titulares)</w:t>
      </w:r>
    </w:p>
    <w:p w14:paraId="4EB2500F" w14:textId="555F8822" w:rsidR="00430DC1" w:rsidRDefault="002675FF" w:rsidP="009508B1">
      <w:pPr>
        <w:spacing w:line="240" w:lineRule="auto"/>
        <w:rPr>
          <w:rFonts w:ascii="Book Antiqua" w:hAnsi="Book Antiqua"/>
          <w:sz w:val="22"/>
        </w:rPr>
      </w:pPr>
      <w:r>
        <w:rPr>
          <w:rFonts w:ascii="Book Antiqua" w:hAnsi="Book Antiqua"/>
          <w:sz w:val="22"/>
        </w:rPr>
        <w:t xml:space="preserve">Finalizada la intervención del ministro de Economía y Finanza, </w:t>
      </w:r>
      <w:r w:rsidR="008B4654">
        <w:rPr>
          <w:rFonts w:ascii="Book Antiqua" w:hAnsi="Book Antiqua"/>
          <w:sz w:val="22"/>
        </w:rPr>
        <w:t>Intervini</w:t>
      </w:r>
      <w:r w:rsidR="00313974">
        <w:rPr>
          <w:rFonts w:ascii="Book Antiqua" w:hAnsi="Book Antiqua"/>
          <w:sz w:val="22"/>
        </w:rPr>
        <w:t>eron con sus preguntas los congresistas</w:t>
      </w:r>
      <w:r w:rsidR="00313974" w:rsidRPr="00043085">
        <w:rPr>
          <w:rFonts w:ascii="Book Antiqua" w:hAnsi="Book Antiqua"/>
          <w:i/>
          <w:sz w:val="22"/>
        </w:rPr>
        <w:t xml:space="preserve">: </w:t>
      </w:r>
      <w:r w:rsidR="00EE2875" w:rsidRPr="00043085">
        <w:rPr>
          <w:rFonts w:ascii="Book Antiqua" w:hAnsi="Book Antiqua"/>
          <w:i/>
          <w:sz w:val="22"/>
        </w:rPr>
        <w:t xml:space="preserve">Héctor José Ventura Ángel (FP); José Enrique </w:t>
      </w:r>
      <w:proofErr w:type="spellStart"/>
      <w:r w:rsidR="00EE2875" w:rsidRPr="00043085">
        <w:rPr>
          <w:rFonts w:ascii="Book Antiqua" w:hAnsi="Book Antiqua"/>
          <w:i/>
          <w:sz w:val="22"/>
        </w:rPr>
        <w:t>Jerí</w:t>
      </w:r>
      <w:proofErr w:type="spellEnd"/>
      <w:r w:rsidR="00EE2875" w:rsidRPr="00043085">
        <w:rPr>
          <w:rFonts w:ascii="Book Antiqua" w:hAnsi="Book Antiqua"/>
          <w:i/>
          <w:sz w:val="22"/>
        </w:rPr>
        <w:t xml:space="preserve"> Oré (SP); Jorge Alberto Morante </w:t>
      </w:r>
      <w:proofErr w:type="spellStart"/>
      <w:r w:rsidR="00EE2875" w:rsidRPr="00043085">
        <w:rPr>
          <w:rFonts w:ascii="Book Antiqua" w:hAnsi="Book Antiqua"/>
          <w:i/>
          <w:sz w:val="22"/>
        </w:rPr>
        <w:t>Figari</w:t>
      </w:r>
      <w:proofErr w:type="spellEnd"/>
      <w:r w:rsidR="00EE2875" w:rsidRPr="00043085">
        <w:rPr>
          <w:rFonts w:ascii="Book Antiqua" w:hAnsi="Book Antiqua"/>
          <w:i/>
          <w:sz w:val="22"/>
        </w:rPr>
        <w:t xml:space="preserve"> (FP); Segundo Teodomiro Quiroz Barboza (BMCN); </w:t>
      </w:r>
      <w:r w:rsidR="00043085" w:rsidRPr="00043085">
        <w:rPr>
          <w:rFonts w:ascii="Book Antiqua" w:hAnsi="Book Antiqua"/>
          <w:i/>
          <w:sz w:val="22"/>
        </w:rPr>
        <w:t>Diana Carolina Gonzales Delgado (</w:t>
      </w:r>
      <w:proofErr w:type="spellStart"/>
      <w:r w:rsidR="00043085" w:rsidRPr="00043085">
        <w:rPr>
          <w:rFonts w:ascii="Book Antiqua" w:hAnsi="Book Antiqua"/>
          <w:i/>
          <w:sz w:val="22"/>
        </w:rPr>
        <w:t>Av.</w:t>
      </w:r>
      <w:r w:rsidR="00FC31A4">
        <w:rPr>
          <w:rFonts w:ascii="Book Antiqua" w:hAnsi="Book Antiqua"/>
          <w:i/>
          <w:sz w:val="22"/>
        </w:rPr>
        <w:t>P</w:t>
      </w:r>
      <w:proofErr w:type="spellEnd"/>
      <w:r w:rsidR="00FC31A4">
        <w:rPr>
          <w:rFonts w:ascii="Book Antiqua" w:hAnsi="Book Antiqua"/>
          <w:i/>
          <w:sz w:val="22"/>
        </w:rPr>
        <w:t xml:space="preserve">)  </w:t>
      </w:r>
      <w:r w:rsidR="00FC31A4" w:rsidRPr="00FC31A4">
        <w:rPr>
          <w:rFonts w:ascii="Book Antiqua" w:hAnsi="Book Antiqua"/>
          <w:sz w:val="22"/>
        </w:rPr>
        <w:t>y</w:t>
      </w:r>
      <w:r w:rsidR="00043085" w:rsidRPr="00043085">
        <w:rPr>
          <w:rFonts w:ascii="Book Antiqua" w:hAnsi="Book Antiqua"/>
          <w:i/>
          <w:sz w:val="22"/>
        </w:rPr>
        <w:t xml:space="preserve"> Jorge Samuel </w:t>
      </w:r>
      <w:proofErr w:type="spellStart"/>
      <w:r w:rsidR="00043085" w:rsidRPr="00043085">
        <w:rPr>
          <w:rFonts w:ascii="Book Antiqua" w:hAnsi="Book Antiqua"/>
          <w:i/>
          <w:sz w:val="22"/>
        </w:rPr>
        <w:t>Coayla</w:t>
      </w:r>
      <w:proofErr w:type="spellEnd"/>
      <w:r w:rsidR="00043085" w:rsidRPr="00043085">
        <w:rPr>
          <w:rFonts w:ascii="Book Antiqua" w:hAnsi="Book Antiqua"/>
          <w:i/>
          <w:sz w:val="22"/>
        </w:rPr>
        <w:t xml:space="preserve"> </w:t>
      </w:r>
      <w:r w:rsidR="00043085">
        <w:rPr>
          <w:rFonts w:ascii="Book Antiqua" w:hAnsi="Book Antiqua"/>
          <w:i/>
          <w:sz w:val="22"/>
        </w:rPr>
        <w:t>Juárez (PB).</w:t>
      </w:r>
    </w:p>
    <w:p w14:paraId="35A6AF29" w14:textId="0DCDF90C" w:rsidR="0070212F" w:rsidRDefault="006D6F99" w:rsidP="00590B8F">
      <w:pPr>
        <w:spacing w:line="240" w:lineRule="auto"/>
        <w:rPr>
          <w:rFonts w:ascii="Book Antiqua" w:hAnsi="Book Antiqua"/>
          <w:sz w:val="22"/>
        </w:rPr>
      </w:pPr>
      <w:r>
        <w:rPr>
          <w:rFonts w:ascii="Book Antiqua" w:hAnsi="Book Antiqua"/>
          <w:sz w:val="22"/>
        </w:rPr>
        <w:t xml:space="preserve"> </w:t>
      </w:r>
      <w:r w:rsidR="0070212F">
        <w:rPr>
          <w:rFonts w:ascii="Book Antiqua" w:hAnsi="Book Antiqua"/>
          <w:sz w:val="22"/>
        </w:rPr>
        <w:t xml:space="preserve">El señor </w:t>
      </w:r>
      <w:proofErr w:type="spellStart"/>
      <w:r w:rsidR="0070212F" w:rsidRPr="001A28B1">
        <w:rPr>
          <w:rFonts w:ascii="Book Antiqua" w:hAnsi="Book Antiqua"/>
          <w:b/>
          <w:sz w:val="22"/>
        </w:rPr>
        <w:t>Kut</w:t>
      </w:r>
      <w:proofErr w:type="spellEnd"/>
      <w:r w:rsidR="0070212F" w:rsidRPr="001A28B1">
        <w:rPr>
          <w:rFonts w:ascii="Book Antiqua" w:hAnsi="Book Antiqua"/>
          <w:b/>
          <w:sz w:val="22"/>
        </w:rPr>
        <w:t xml:space="preserve"> </w:t>
      </w:r>
      <w:proofErr w:type="spellStart"/>
      <w:r w:rsidR="0070212F" w:rsidRPr="001A28B1">
        <w:rPr>
          <w:rFonts w:ascii="Book Antiqua" w:hAnsi="Book Antiqua"/>
          <w:b/>
          <w:sz w:val="22"/>
        </w:rPr>
        <w:t>Burneo</w:t>
      </w:r>
      <w:proofErr w:type="spellEnd"/>
      <w:r w:rsidR="0070212F" w:rsidRPr="001A28B1">
        <w:rPr>
          <w:rFonts w:ascii="Book Antiqua" w:hAnsi="Book Antiqua"/>
          <w:b/>
          <w:sz w:val="22"/>
        </w:rPr>
        <w:t xml:space="preserve"> Farfán</w:t>
      </w:r>
      <w:r w:rsidR="001A28B1" w:rsidRPr="001A28B1">
        <w:rPr>
          <w:rFonts w:ascii="Book Antiqua" w:hAnsi="Book Antiqua"/>
          <w:b/>
          <w:sz w:val="22"/>
        </w:rPr>
        <w:t>,</w:t>
      </w:r>
      <w:r w:rsidR="001A28B1">
        <w:rPr>
          <w:rFonts w:ascii="Book Antiqua" w:hAnsi="Book Antiqua"/>
          <w:sz w:val="22"/>
        </w:rPr>
        <w:t xml:space="preserve"> </w:t>
      </w:r>
      <w:r w:rsidR="00590B8F">
        <w:rPr>
          <w:rFonts w:ascii="Book Antiqua" w:hAnsi="Book Antiqua"/>
          <w:sz w:val="22"/>
        </w:rPr>
        <w:t>respondiendo</w:t>
      </w:r>
      <w:r w:rsidR="001A28B1">
        <w:rPr>
          <w:rFonts w:ascii="Book Antiqua" w:hAnsi="Book Antiqua"/>
          <w:sz w:val="22"/>
        </w:rPr>
        <w:t xml:space="preserve"> a los </w:t>
      </w:r>
      <w:r w:rsidR="00590B8F">
        <w:rPr>
          <w:rFonts w:ascii="Book Antiqua" w:hAnsi="Book Antiqua"/>
          <w:sz w:val="22"/>
        </w:rPr>
        <w:t>congresistas dijo que q</w:t>
      </w:r>
      <w:r w:rsidR="00590B8F" w:rsidRPr="00590B8F">
        <w:rPr>
          <w:rFonts w:ascii="Book Antiqua" w:hAnsi="Book Antiqua"/>
          <w:sz w:val="22"/>
        </w:rPr>
        <w:t xml:space="preserve">uisiera calificar a la actividad, no solamente minera, sino </w:t>
      </w:r>
      <w:r w:rsidR="00A06965">
        <w:rPr>
          <w:rFonts w:ascii="Book Antiqua" w:hAnsi="Book Antiqua"/>
          <w:sz w:val="22"/>
        </w:rPr>
        <w:t>también a la de hidrocarburos</w:t>
      </w:r>
      <w:r w:rsidR="00590B8F">
        <w:rPr>
          <w:rFonts w:ascii="Book Antiqua" w:hAnsi="Book Antiqua"/>
          <w:sz w:val="22"/>
        </w:rPr>
        <w:t xml:space="preserve"> e</w:t>
      </w:r>
      <w:r w:rsidR="00590B8F" w:rsidRPr="00590B8F">
        <w:rPr>
          <w:rFonts w:ascii="Book Antiqua" w:hAnsi="Book Antiqua"/>
          <w:sz w:val="22"/>
        </w:rPr>
        <w:t>n términos mucho más holísticos, mucho más amplios respecto a lo que deberían de cumplir o de tener</w:t>
      </w:r>
      <w:r w:rsidR="00A06965">
        <w:rPr>
          <w:rFonts w:ascii="Book Antiqua" w:hAnsi="Book Antiqua"/>
          <w:sz w:val="22"/>
        </w:rPr>
        <w:t xml:space="preserve"> en cuenta o tenerse en cuenta, es que no cabe </w:t>
      </w:r>
      <w:r w:rsidR="00A06965" w:rsidRPr="00590B8F">
        <w:rPr>
          <w:rFonts w:ascii="Book Antiqua" w:hAnsi="Book Antiqua"/>
          <w:sz w:val="22"/>
        </w:rPr>
        <w:t>el</w:t>
      </w:r>
      <w:r w:rsidR="00590B8F" w:rsidRPr="00590B8F">
        <w:rPr>
          <w:rFonts w:ascii="Book Antiqua" w:hAnsi="Book Antiqua"/>
          <w:sz w:val="22"/>
        </w:rPr>
        <w:t xml:space="preserve"> tema</w:t>
      </w:r>
      <w:r w:rsidR="00A06965">
        <w:rPr>
          <w:rFonts w:ascii="Book Antiqua" w:hAnsi="Book Antiqua"/>
          <w:sz w:val="22"/>
        </w:rPr>
        <w:t xml:space="preserve"> medioambiental es fundamental de</w:t>
      </w:r>
      <w:r w:rsidR="00590B8F" w:rsidRPr="00590B8F">
        <w:rPr>
          <w:rFonts w:ascii="Book Antiqua" w:hAnsi="Book Antiqua"/>
          <w:sz w:val="22"/>
        </w:rPr>
        <w:t xml:space="preserve"> igual </w:t>
      </w:r>
      <w:r w:rsidR="00A06965">
        <w:rPr>
          <w:rFonts w:ascii="Book Antiqua" w:hAnsi="Book Antiqua"/>
          <w:sz w:val="22"/>
        </w:rPr>
        <w:t>forma, por ejemplo, el proceder c</w:t>
      </w:r>
      <w:r w:rsidR="00590B8F" w:rsidRPr="00590B8F">
        <w:rPr>
          <w:rFonts w:ascii="Book Antiqua" w:hAnsi="Book Antiqua"/>
          <w:sz w:val="22"/>
        </w:rPr>
        <w:t>orrectamente acuerdo a las normas laborales con los colaboradores, con los trabajadores.</w:t>
      </w:r>
    </w:p>
    <w:p w14:paraId="225C0FA6" w14:textId="7A5E65EF" w:rsidR="00FC2751" w:rsidRDefault="004114F4" w:rsidP="00DF2388">
      <w:pPr>
        <w:spacing w:line="240" w:lineRule="auto"/>
        <w:rPr>
          <w:rFonts w:ascii="Book Antiqua" w:hAnsi="Book Antiqua"/>
          <w:sz w:val="22"/>
        </w:rPr>
      </w:pPr>
      <w:r>
        <w:rPr>
          <w:rFonts w:ascii="Book Antiqua" w:hAnsi="Book Antiqua"/>
          <w:sz w:val="22"/>
        </w:rPr>
        <w:t>Dijo que</w:t>
      </w:r>
      <w:r w:rsidRPr="004114F4">
        <w:rPr>
          <w:rFonts w:ascii="Book Antiqua" w:hAnsi="Book Antiqua"/>
          <w:sz w:val="22"/>
        </w:rPr>
        <w:t xml:space="preserve"> </w:t>
      </w:r>
      <w:r>
        <w:rPr>
          <w:rFonts w:ascii="Book Antiqua" w:hAnsi="Book Antiqua"/>
          <w:sz w:val="22"/>
        </w:rPr>
        <w:t xml:space="preserve">también debe existir </w:t>
      </w:r>
      <w:r w:rsidRPr="004114F4">
        <w:rPr>
          <w:rFonts w:ascii="Book Antiqua" w:hAnsi="Book Antiqua"/>
          <w:sz w:val="22"/>
        </w:rPr>
        <w:t xml:space="preserve">lo que suele ser una </w:t>
      </w:r>
      <w:r>
        <w:rPr>
          <w:rFonts w:ascii="Book Antiqua" w:hAnsi="Book Antiqua"/>
          <w:sz w:val="22"/>
        </w:rPr>
        <w:t>suerte de licenciamiento social, d</w:t>
      </w:r>
      <w:r w:rsidRPr="004114F4">
        <w:rPr>
          <w:rFonts w:ascii="Book Antiqua" w:hAnsi="Book Antiqua"/>
          <w:sz w:val="22"/>
        </w:rPr>
        <w:t>onde el tema es que la misma empresa minera</w:t>
      </w:r>
      <w:r w:rsidRPr="004114F4">
        <w:t xml:space="preserve"> </w:t>
      </w:r>
      <w:r w:rsidRPr="004114F4">
        <w:rPr>
          <w:rFonts w:ascii="Book Antiqua" w:hAnsi="Book Antiqua"/>
          <w:sz w:val="22"/>
        </w:rPr>
        <w:t>vaya mucho más allá de lo que, por ejemplo, l</w:t>
      </w:r>
      <w:r w:rsidR="00BB6386">
        <w:rPr>
          <w:rFonts w:ascii="Book Antiqua" w:hAnsi="Book Antiqua"/>
          <w:sz w:val="22"/>
        </w:rPr>
        <w:t>a ley podría obligarlo a hacer, Se está</w:t>
      </w:r>
      <w:r w:rsidRPr="004114F4">
        <w:rPr>
          <w:rFonts w:ascii="Book Antiqua" w:hAnsi="Book Antiqua"/>
          <w:sz w:val="22"/>
        </w:rPr>
        <w:t xml:space="preserve"> habl</w:t>
      </w:r>
      <w:r w:rsidR="00BB6386">
        <w:rPr>
          <w:rFonts w:ascii="Book Antiqua" w:hAnsi="Book Antiqua"/>
          <w:sz w:val="22"/>
        </w:rPr>
        <w:t>ando de condiciones que a veces son objeto de discusión.</w:t>
      </w:r>
      <w:r w:rsidR="00B76540">
        <w:rPr>
          <w:rFonts w:ascii="Book Antiqua" w:hAnsi="Book Antiqua"/>
          <w:sz w:val="22"/>
        </w:rPr>
        <w:t xml:space="preserve"> </w:t>
      </w:r>
      <w:r w:rsidRPr="004114F4">
        <w:rPr>
          <w:rFonts w:ascii="Book Antiqua" w:hAnsi="Book Antiqua"/>
          <w:sz w:val="22"/>
        </w:rPr>
        <w:t>P</w:t>
      </w:r>
      <w:r w:rsidR="00B76540">
        <w:rPr>
          <w:rFonts w:ascii="Book Antiqua" w:hAnsi="Book Antiqua"/>
          <w:sz w:val="22"/>
        </w:rPr>
        <w:t>or l</w:t>
      </w:r>
      <w:r w:rsidRPr="004114F4">
        <w:rPr>
          <w:rFonts w:ascii="Book Antiqua" w:hAnsi="Book Antiqua"/>
          <w:sz w:val="22"/>
        </w:rPr>
        <w:t>o</w:t>
      </w:r>
      <w:r w:rsidR="00B76540">
        <w:rPr>
          <w:rFonts w:ascii="Book Antiqua" w:hAnsi="Book Antiqua"/>
          <w:sz w:val="22"/>
        </w:rPr>
        <w:t xml:space="preserve"> que insiste</w:t>
      </w:r>
      <w:r w:rsidR="00DF2388">
        <w:rPr>
          <w:rFonts w:ascii="Book Antiqua" w:hAnsi="Book Antiqua"/>
          <w:sz w:val="22"/>
        </w:rPr>
        <w:t>, una vez más, que</w:t>
      </w:r>
      <w:r w:rsidR="00B76540">
        <w:rPr>
          <w:rFonts w:ascii="Book Antiqua" w:hAnsi="Book Antiqua"/>
          <w:sz w:val="22"/>
        </w:rPr>
        <w:t xml:space="preserve"> se está hablando</w:t>
      </w:r>
      <w:r w:rsidRPr="004114F4">
        <w:rPr>
          <w:rFonts w:ascii="Book Antiqua" w:hAnsi="Book Antiqua"/>
          <w:sz w:val="22"/>
        </w:rPr>
        <w:t xml:space="preserve"> de minería responsable</w:t>
      </w:r>
      <w:r w:rsidR="00DF2388">
        <w:rPr>
          <w:rFonts w:ascii="Book Antiqua" w:hAnsi="Book Antiqua"/>
          <w:sz w:val="22"/>
        </w:rPr>
        <w:t xml:space="preserve"> de dinero formal, que obviamente dijo, </w:t>
      </w:r>
      <w:r w:rsidR="00DF2388" w:rsidRPr="00DF2388">
        <w:rPr>
          <w:rFonts w:ascii="Book Antiqua" w:hAnsi="Book Antiqua"/>
          <w:sz w:val="22"/>
        </w:rPr>
        <w:t xml:space="preserve">obviamente implica el cumplimiento de esos elementos que </w:t>
      </w:r>
      <w:r w:rsidR="00023199">
        <w:rPr>
          <w:rFonts w:ascii="Book Antiqua" w:hAnsi="Book Antiqua"/>
          <w:sz w:val="22"/>
        </w:rPr>
        <w:t>refiere, considera</w:t>
      </w:r>
      <w:r w:rsidR="00DF2388" w:rsidRPr="00DF2388">
        <w:rPr>
          <w:rFonts w:ascii="Book Antiqua" w:hAnsi="Book Antiqua"/>
          <w:sz w:val="22"/>
        </w:rPr>
        <w:t xml:space="preserve"> importante que haya estab</w:t>
      </w:r>
      <w:r w:rsidR="00023199">
        <w:rPr>
          <w:rFonts w:ascii="Book Antiqua" w:hAnsi="Book Antiqua"/>
          <w:sz w:val="22"/>
        </w:rPr>
        <w:t>ilidad en las reglas de juego, l</w:t>
      </w:r>
      <w:r w:rsidR="00DF2388" w:rsidRPr="00DF2388">
        <w:rPr>
          <w:rFonts w:ascii="Book Antiqua" w:hAnsi="Book Antiqua"/>
          <w:sz w:val="22"/>
        </w:rPr>
        <w:t>o que quiere estabilidad jurídica que existe r</w:t>
      </w:r>
      <w:r w:rsidR="00023199">
        <w:rPr>
          <w:rFonts w:ascii="Book Antiqua" w:hAnsi="Book Antiqua"/>
          <w:sz w:val="22"/>
        </w:rPr>
        <w:t>espeto al estado de derecho es central, s</w:t>
      </w:r>
      <w:r w:rsidR="00DF2388" w:rsidRPr="00DF2388">
        <w:rPr>
          <w:rFonts w:ascii="Book Antiqua" w:hAnsi="Book Antiqua"/>
          <w:sz w:val="22"/>
        </w:rPr>
        <w:t xml:space="preserve">i </w:t>
      </w:r>
      <w:r w:rsidR="00023199">
        <w:rPr>
          <w:rFonts w:ascii="Book Antiqua" w:hAnsi="Book Antiqua"/>
          <w:sz w:val="22"/>
        </w:rPr>
        <w:t>se quisiera</w:t>
      </w:r>
      <w:r w:rsidR="00DF2388" w:rsidRPr="00DF2388">
        <w:rPr>
          <w:rFonts w:ascii="Book Antiqua" w:hAnsi="Book Antiqua"/>
          <w:sz w:val="22"/>
        </w:rPr>
        <w:t xml:space="preserve"> ser una plaza atractiva para, por ejemplo, tener una mayor actividad de explora</w:t>
      </w:r>
      <w:r w:rsidR="00770E09">
        <w:rPr>
          <w:rFonts w:ascii="Book Antiqua" w:hAnsi="Book Antiqua"/>
          <w:sz w:val="22"/>
        </w:rPr>
        <w:t xml:space="preserve">ción y explotación en el futuro, que son condiciones básicas y </w:t>
      </w:r>
      <w:r w:rsidR="00113545">
        <w:rPr>
          <w:rFonts w:ascii="Book Antiqua" w:hAnsi="Book Antiqua"/>
          <w:sz w:val="22"/>
        </w:rPr>
        <w:t>que</w:t>
      </w:r>
      <w:r w:rsidR="00770E09">
        <w:rPr>
          <w:rFonts w:ascii="Book Antiqua" w:hAnsi="Book Antiqua"/>
          <w:sz w:val="22"/>
        </w:rPr>
        <w:t xml:space="preserve"> deben cumplirse si se quiere habla de una minería responsable.</w:t>
      </w:r>
      <w:r w:rsidR="00FC2751">
        <w:rPr>
          <w:rFonts w:ascii="Book Antiqua" w:hAnsi="Book Antiqua"/>
          <w:sz w:val="22"/>
        </w:rPr>
        <w:t xml:space="preserve"> </w:t>
      </w:r>
    </w:p>
    <w:p w14:paraId="0766275B" w14:textId="693953F6" w:rsidR="00FC2751" w:rsidRDefault="005A7427" w:rsidP="00912285">
      <w:pPr>
        <w:spacing w:line="240" w:lineRule="auto"/>
        <w:rPr>
          <w:rFonts w:ascii="Book Antiqua" w:hAnsi="Book Antiqua"/>
          <w:sz w:val="22"/>
        </w:rPr>
      </w:pPr>
      <w:r>
        <w:rPr>
          <w:rFonts w:ascii="Book Antiqua" w:hAnsi="Book Antiqua"/>
          <w:sz w:val="22"/>
        </w:rPr>
        <w:t>Indicó</w:t>
      </w:r>
      <w:r w:rsidR="00770E09">
        <w:rPr>
          <w:rFonts w:ascii="Book Antiqua" w:hAnsi="Book Antiqua"/>
          <w:sz w:val="22"/>
        </w:rPr>
        <w:t xml:space="preserve"> que no se hace alusión al incumplimiento de </w:t>
      </w:r>
      <w:r>
        <w:rPr>
          <w:rFonts w:ascii="Book Antiqua" w:hAnsi="Book Antiqua"/>
          <w:sz w:val="22"/>
        </w:rPr>
        <w:t>obligaciones contrac</w:t>
      </w:r>
      <w:r w:rsidR="00770E09">
        <w:rPr>
          <w:rFonts w:ascii="Book Antiqua" w:hAnsi="Book Antiqua"/>
          <w:sz w:val="22"/>
        </w:rPr>
        <w:t>tuales</w:t>
      </w:r>
      <w:r>
        <w:rPr>
          <w:rFonts w:ascii="Book Antiqua" w:hAnsi="Book Antiqua"/>
          <w:sz w:val="22"/>
        </w:rPr>
        <w:t>, como a la inobservancia de la norma medioambiental, lo que se está tratando es sobre la minería formal y minería responsable</w:t>
      </w:r>
      <w:r w:rsidR="0098267F">
        <w:rPr>
          <w:rFonts w:ascii="Book Antiqua" w:hAnsi="Book Antiqua"/>
          <w:sz w:val="22"/>
        </w:rPr>
        <w:t xml:space="preserve"> como es la preocupación de los congresistas y</w:t>
      </w:r>
      <w:r w:rsidR="00FC2751">
        <w:rPr>
          <w:rFonts w:ascii="Book Antiqua" w:hAnsi="Book Antiqua"/>
          <w:sz w:val="22"/>
        </w:rPr>
        <w:t xml:space="preserve"> que como Poder Ejecutivo que son los primero</w:t>
      </w:r>
      <w:r w:rsidR="009741CE">
        <w:rPr>
          <w:rFonts w:ascii="Book Antiqua" w:hAnsi="Book Antiqua"/>
          <w:sz w:val="22"/>
        </w:rPr>
        <w:t xml:space="preserve">s preocupados porque esto cumpla, remarcó que </w:t>
      </w:r>
      <w:r w:rsidR="009741CE">
        <w:rPr>
          <w:rFonts w:ascii="Book Antiqua" w:hAnsi="Book Antiqua"/>
          <w:sz w:val="22"/>
        </w:rPr>
        <w:lastRenderedPageBreak/>
        <w:t>este Gobierno respeta estrictamente el ordenamien</w:t>
      </w:r>
      <w:r w:rsidR="006365EE">
        <w:rPr>
          <w:rFonts w:ascii="Book Antiqua" w:hAnsi="Book Antiqua"/>
          <w:sz w:val="22"/>
        </w:rPr>
        <w:t>to legal, el basam</w:t>
      </w:r>
      <w:r w:rsidR="003A0058">
        <w:rPr>
          <w:rFonts w:ascii="Book Antiqua" w:hAnsi="Book Antiqua"/>
          <w:sz w:val="22"/>
        </w:rPr>
        <w:t>ento jurídico</w:t>
      </w:r>
      <w:r w:rsidR="00CF2EE8">
        <w:rPr>
          <w:rFonts w:ascii="Book Antiqua" w:hAnsi="Book Antiqua"/>
          <w:sz w:val="22"/>
        </w:rPr>
        <w:t xml:space="preserve"> </w:t>
      </w:r>
      <w:r w:rsidR="00CF2EE8" w:rsidRPr="00CF2EE8">
        <w:rPr>
          <w:rFonts w:ascii="Book Antiqua" w:hAnsi="Book Antiqua"/>
          <w:sz w:val="22"/>
        </w:rPr>
        <w:t xml:space="preserve">el basamento jurídico, no solamente esta actividad para crear dinero, </w:t>
      </w:r>
      <w:r w:rsidR="00CF2EE8">
        <w:rPr>
          <w:rFonts w:ascii="Book Antiqua" w:hAnsi="Book Antiqua"/>
          <w:sz w:val="22"/>
        </w:rPr>
        <w:t xml:space="preserve">no solamente para esta actividad </w:t>
      </w:r>
      <w:r w:rsidR="00CF2EE8" w:rsidRPr="00CF2EE8">
        <w:rPr>
          <w:rFonts w:ascii="Book Antiqua" w:hAnsi="Book Antiqua"/>
          <w:sz w:val="22"/>
        </w:rPr>
        <w:t>sino para las ac</w:t>
      </w:r>
      <w:r w:rsidR="00912285">
        <w:rPr>
          <w:rFonts w:ascii="Book Antiqua" w:hAnsi="Book Antiqua"/>
          <w:sz w:val="22"/>
        </w:rPr>
        <w:t>tividades económicas en general</w:t>
      </w:r>
      <w:r w:rsidR="00912285" w:rsidRPr="00912285">
        <w:rPr>
          <w:rFonts w:ascii="Book Antiqua" w:hAnsi="Book Antiqua"/>
          <w:sz w:val="22"/>
        </w:rPr>
        <w:t>, cualquier actividad económica que tiene efectos direct</w:t>
      </w:r>
      <w:r w:rsidR="00912285">
        <w:rPr>
          <w:rFonts w:ascii="Book Antiqua" w:hAnsi="Book Antiqua"/>
          <w:sz w:val="22"/>
        </w:rPr>
        <w:t>os o indirectos sobre lo que es l</w:t>
      </w:r>
      <w:r w:rsidR="00912285" w:rsidRPr="00912285">
        <w:rPr>
          <w:rFonts w:ascii="Book Antiqua" w:hAnsi="Book Antiqua"/>
          <w:sz w:val="22"/>
        </w:rPr>
        <w:t>a estabilidad o en todo caso, los equil</w:t>
      </w:r>
      <w:r w:rsidR="00CA3F88">
        <w:rPr>
          <w:rFonts w:ascii="Book Antiqua" w:hAnsi="Book Antiqua"/>
          <w:sz w:val="22"/>
        </w:rPr>
        <w:t>ibrios medioambientales básicos; señaló también que s</w:t>
      </w:r>
      <w:r w:rsidR="00CA3F88" w:rsidRPr="00CA3F88">
        <w:rPr>
          <w:rFonts w:ascii="Book Antiqua" w:hAnsi="Book Antiqua"/>
          <w:sz w:val="22"/>
        </w:rPr>
        <w:t xml:space="preserve">iempre </w:t>
      </w:r>
      <w:r w:rsidR="000B5EF6">
        <w:rPr>
          <w:rFonts w:ascii="Book Antiqua" w:hAnsi="Book Antiqua"/>
          <w:sz w:val="22"/>
        </w:rPr>
        <w:t>se ha</w:t>
      </w:r>
      <w:r w:rsidR="00CA3F88" w:rsidRPr="00CA3F88">
        <w:rPr>
          <w:rFonts w:ascii="Book Antiqua" w:hAnsi="Book Antiqua"/>
          <w:sz w:val="22"/>
        </w:rPr>
        <w:t xml:space="preserve"> tenido muy en cuenta la disponibilidad de recursos naturales de la población, porque </w:t>
      </w:r>
      <w:r w:rsidR="000B5EF6">
        <w:rPr>
          <w:rFonts w:ascii="Book Antiqua" w:hAnsi="Book Antiqua"/>
          <w:sz w:val="22"/>
        </w:rPr>
        <w:t>se entiende</w:t>
      </w:r>
      <w:r w:rsidR="00CA3F88" w:rsidRPr="00CA3F88">
        <w:rPr>
          <w:rFonts w:ascii="Book Antiqua" w:hAnsi="Book Antiqua"/>
          <w:sz w:val="22"/>
        </w:rPr>
        <w:t xml:space="preserve"> que las labores de exploración y explotación a continuación se desarrolla al interior del país, no en las ciudades.</w:t>
      </w:r>
      <w:r w:rsidR="002844DD">
        <w:rPr>
          <w:rFonts w:ascii="Book Antiqua" w:hAnsi="Book Antiqua"/>
          <w:sz w:val="22"/>
        </w:rPr>
        <w:t xml:space="preserve"> Manifestó que el hecho que </w:t>
      </w:r>
      <w:r w:rsidR="00FB4B15">
        <w:rPr>
          <w:rFonts w:ascii="Book Antiqua" w:hAnsi="Book Antiqua"/>
          <w:sz w:val="22"/>
        </w:rPr>
        <w:t xml:space="preserve">compatriotas que </w:t>
      </w:r>
      <w:r w:rsidR="002844DD">
        <w:rPr>
          <w:rFonts w:ascii="Book Antiqua" w:hAnsi="Book Antiqua"/>
          <w:sz w:val="22"/>
        </w:rPr>
        <w:t>vivan</w:t>
      </w:r>
      <w:r w:rsidR="00FB4B15">
        <w:rPr>
          <w:rFonts w:ascii="Book Antiqua" w:hAnsi="Book Antiqua"/>
          <w:sz w:val="22"/>
        </w:rPr>
        <w:t xml:space="preserve"> en zona </w:t>
      </w:r>
      <w:r w:rsidR="00376C00">
        <w:rPr>
          <w:rFonts w:ascii="Book Antiqua" w:hAnsi="Book Antiqua"/>
          <w:sz w:val="22"/>
        </w:rPr>
        <w:t xml:space="preserve">rurales </w:t>
      </w:r>
      <w:r w:rsidR="00FB4B15">
        <w:rPr>
          <w:rFonts w:ascii="Book Antiqua" w:hAnsi="Book Antiqua"/>
          <w:sz w:val="22"/>
        </w:rPr>
        <w:t xml:space="preserve">del país no significa que tengan menos derechos ellos son ciudadano como cualquiera de nosotros </w:t>
      </w:r>
      <w:r w:rsidR="00C8510D">
        <w:rPr>
          <w:rFonts w:ascii="Book Antiqua" w:hAnsi="Book Antiqua"/>
          <w:sz w:val="22"/>
        </w:rPr>
        <w:t xml:space="preserve">y </w:t>
      </w:r>
      <w:r w:rsidR="00B83744">
        <w:rPr>
          <w:rFonts w:ascii="Book Antiqua" w:hAnsi="Book Antiqua"/>
          <w:sz w:val="22"/>
        </w:rPr>
        <w:t>en caso de que se encontrara</w:t>
      </w:r>
      <w:r w:rsidR="00C8510D">
        <w:rPr>
          <w:rFonts w:ascii="Book Antiqua" w:hAnsi="Book Antiqua"/>
          <w:sz w:val="22"/>
        </w:rPr>
        <w:t xml:space="preserve"> petróleo al costado de la casa de uno de ello</w:t>
      </w:r>
      <w:r w:rsidR="00B83744">
        <w:rPr>
          <w:rFonts w:ascii="Book Antiqua" w:hAnsi="Book Antiqua"/>
          <w:sz w:val="22"/>
        </w:rPr>
        <w:t>s</w:t>
      </w:r>
      <w:r w:rsidR="00C8510D">
        <w:rPr>
          <w:rFonts w:ascii="Book Antiqua" w:hAnsi="Book Antiqua"/>
          <w:sz w:val="22"/>
        </w:rPr>
        <w:t xml:space="preserve">, lo </w:t>
      </w:r>
      <w:r w:rsidR="00B83744">
        <w:rPr>
          <w:rFonts w:ascii="Book Antiqua" w:hAnsi="Book Antiqua"/>
          <w:sz w:val="22"/>
        </w:rPr>
        <w:t>mínimo</w:t>
      </w:r>
      <w:r w:rsidR="00C8510D">
        <w:rPr>
          <w:rFonts w:ascii="Book Antiqua" w:hAnsi="Book Antiqua"/>
          <w:sz w:val="22"/>
        </w:rPr>
        <w:t xml:space="preserve"> que </w:t>
      </w:r>
      <w:r w:rsidR="00B83744">
        <w:rPr>
          <w:rFonts w:ascii="Book Antiqua" w:hAnsi="Book Antiqua"/>
          <w:sz w:val="22"/>
        </w:rPr>
        <w:t xml:space="preserve">debería </w:t>
      </w:r>
      <w:r w:rsidR="00B305E3">
        <w:rPr>
          <w:rFonts w:ascii="Book Antiqua" w:hAnsi="Book Antiqua"/>
          <w:sz w:val="22"/>
        </w:rPr>
        <w:t>suceder es</w:t>
      </w:r>
      <w:r w:rsidR="00C8510D">
        <w:rPr>
          <w:rFonts w:ascii="Book Antiqua" w:hAnsi="Book Antiqua"/>
          <w:sz w:val="22"/>
        </w:rPr>
        <w:t xml:space="preserve"> </w:t>
      </w:r>
      <w:r w:rsidR="00991547">
        <w:rPr>
          <w:rFonts w:ascii="Book Antiqua" w:hAnsi="Book Antiqua"/>
          <w:sz w:val="22"/>
        </w:rPr>
        <w:t>el tipo de compensación</w:t>
      </w:r>
      <w:r w:rsidR="00C8510D">
        <w:rPr>
          <w:rFonts w:ascii="Book Antiqua" w:hAnsi="Book Antiqua"/>
          <w:sz w:val="22"/>
        </w:rPr>
        <w:t xml:space="preserve"> que </w:t>
      </w:r>
      <w:r w:rsidR="00991547">
        <w:rPr>
          <w:rFonts w:ascii="Book Antiqua" w:hAnsi="Book Antiqua"/>
          <w:sz w:val="22"/>
        </w:rPr>
        <w:t>se le otorgará como consecuencia de darse</w:t>
      </w:r>
      <w:r w:rsidR="005F21F0">
        <w:rPr>
          <w:rFonts w:ascii="Book Antiqua" w:hAnsi="Book Antiqua"/>
          <w:sz w:val="22"/>
        </w:rPr>
        <w:t xml:space="preserve"> la ubicación de un</w:t>
      </w:r>
      <w:r w:rsidR="00991547">
        <w:rPr>
          <w:rFonts w:ascii="Book Antiqua" w:hAnsi="Book Antiqua"/>
          <w:sz w:val="22"/>
        </w:rPr>
        <w:t xml:space="preserve"> yacimiento</w:t>
      </w:r>
      <w:r w:rsidR="007A1470">
        <w:rPr>
          <w:rFonts w:ascii="Book Antiqua" w:hAnsi="Book Antiqua"/>
          <w:sz w:val="22"/>
        </w:rPr>
        <w:t xml:space="preserve"> y que también se debe ver si las empresas mineras que tiene un contrato, estaría cumpliendo con sus condiciones</w:t>
      </w:r>
      <w:r w:rsidR="003240C8">
        <w:rPr>
          <w:rFonts w:ascii="Book Antiqua" w:hAnsi="Book Antiqua"/>
          <w:sz w:val="22"/>
        </w:rPr>
        <w:t>.</w:t>
      </w:r>
    </w:p>
    <w:p w14:paraId="4C5B4295" w14:textId="3DBB4881" w:rsidR="00B75DDD" w:rsidRDefault="00E92625" w:rsidP="00B75DDD">
      <w:pPr>
        <w:spacing w:line="240" w:lineRule="auto"/>
        <w:rPr>
          <w:rFonts w:ascii="Book Antiqua" w:hAnsi="Book Antiqua"/>
          <w:sz w:val="22"/>
        </w:rPr>
      </w:pPr>
      <w:r>
        <w:rPr>
          <w:rFonts w:ascii="Book Antiqua" w:hAnsi="Book Antiqua"/>
          <w:sz w:val="22"/>
        </w:rPr>
        <w:t>Pre</w:t>
      </w:r>
      <w:r w:rsidR="00DE27F8">
        <w:rPr>
          <w:rFonts w:ascii="Book Antiqua" w:hAnsi="Book Antiqua"/>
          <w:sz w:val="22"/>
        </w:rPr>
        <w:t>g</w:t>
      </w:r>
      <w:r>
        <w:rPr>
          <w:rFonts w:ascii="Book Antiqua" w:hAnsi="Book Antiqua"/>
          <w:sz w:val="22"/>
        </w:rPr>
        <w:t>untó de p</w:t>
      </w:r>
      <w:r w:rsidRPr="00E92625">
        <w:rPr>
          <w:rFonts w:ascii="Book Antiqua" w:hAnsi="Book Antiqua"/>
          <w:sz w:val="22"/>
        </w:rPr>
        <w:t>or</w:t>
      </w:r>
      <w:r>
        <w:rPr>
          <w:rFonts w:ascii="Book Antiqua" w:hAnsi="Book Antiqua"/>
          <w:sz w:val="22"/>
        </w:rPr>
        <w:t xml:space="preserve"> qué</w:t>
      </w:r>
      <w:r w:rsidRPr="00E92625">
        <w:rPr>
          <w:rFonts w:ascii="Book Antiqua" w:hAnsi="Book Antiqua"/>
          <w:sz w:val="22"/>
        </w:rPr>
        <w:t xml:space="preserve"> se demoran tanto, por ejemplo, </w:t>
      </w:r>
      <w:r>
        <w:rPr>
          <w:rFonts w:ascii="Book Antiqua" w:hAnsi="Book Antiqua"/>
          <w:sz w:val="22"/>
        </w:rPr>
        <w:t>otorgamiento</w:t>
      </w:r>
      <w:r w:rsidRPr="00E92625">
        <w:rPr>
          <w:rFonts w:ascii="Book Antiqua" w:hAnsi="Book Antiqua"/>
          <w:sz w:val="22"/>
        </w:rPr>
        <w:t xml:space="preserve"> de permisos, licencias y demás </w:t>
      </w:r>
      <w:r w:rsidR="00DE27F8">
        <w:rPr>
          <w:rFonts w:ascii="Book Antiqua" w:hAnsi="Book Antiqua"/>
          <w:sz w:val="22"/>
        </w:rPr>
        <w:t xml:space="preserve">esto no significa </w:t>
      </w:r>
      <w:r w:rsidR="00B75DDD">
        <w:rPr>
          <w:rFonts w:ascii="Book Antiqua" w:hAnsi="Book Antiqua"/>
          <w:sz w:val="22"/>
        </w:rPr>
        <w:t>que es</w:t>
      </w:r>
      <w:r w:rsidR="003240C8">
        <w:rPr>
          <w:rFonts w:ascii="Book Antiqua" w:hAnsi="Book Antiqua"/>
          <w:sz w:val="22"/>
        </w:rPr>
        <w:t xml:space="preserve"> un tema</w:t>
      </w:r>
      <w:r w:rsidR="00CE4499">
        <w:rPr>
          <w:rFonts w:ascii="Book Antiqua" w:hAnsi="Book Antiqua"/>
          <w:sz w:val="22"/>
        </w:rPr>
        <w:t xml:space="preserve"> de buen o mala voluntad, en un tema </w:t>
      </w:r>
      <w:r w:rsidR="00B75DDD">
        <w:rPr>
          <w:rFonts w:ascii="Book Antiqua" w:hAnsi="Book Antiqua"/>
          <w:sz w:val="22"/>
        </w:rPr>
        <w:t xml:space="preserve">más bien de capacidad instalada, el problema es que </w:t>
      </w:r>
      <w:r w:rsidR="00B75DDD" w:rsidRPr="00B75DDD">
        <w:rPr>
          <w:rFonts w:ascii="Book Antiqua" w:hAnsi="Book Antiqua"/>
          <w:sz w:val="22"/>
        </w:rPr>
        <w:t>el problema es que la capacidad instal</w:t>
      </w:r>
      <w:r w:rsidR="00B75DDD">
        <w:rPr>
          <w:rFonts w:ascii="Book Antiqua" w:hAnsi="Book Antiqua"/>
          <w:sz w:val="22"/>
        </w:rPr>
        <w:t>ada de opinantes y reguladores, e</w:t>
      </w:r>
      <w:r w:rsidR="00B75DDD" w:rsidRPr="00B75DDD">
        <w:rPr>
          <w:rFonts w:ascii="Book Antiqua" w:hAnsi="Book Antiqua"/>
          <w:sz w:val="22"/>
        </w:rPr>
        <w:t>s bastante pequeña en relación con la demanda por informes para l</w:t>
      </w:r>
      <w:r w:rsidR="00E4389E">
        <w:rPr>
          <w:rFonts w:ascii="Book Antiqua" w:hAnsi="Book Antiqua"/>
          <w:sz w:val="22"/>
        </w:rPr>
        <w:t>a continuidad de los procesos de expansión y de explotación</w:t>
      </w:r>
      <w:r w:rsidR="00512492">
        <w:rPr>
          <w:rFonts w:ascii="Book Antiqua" w:hAnsi="Book Antiqua"/>
          <w:sz w:val="22"/>
        </w:rPr>
        <w:t>.</w:t>
      </w:r>
    </w:p>
    <w:p w14:paraId="27C30F5D" w14:textId="6BE53072" w:rsidR="009D361D" w:rsidRDefault="00512492" w:rsidP="009D361D">
      <w:pPr>
        <w:spacing w:line="240" w:lineRule="auto"/>
        <w:rPr>
          <w:rFonts w:ascii="Book Antiqua" w:hAnsi="Book Antiqua"/>
          <w:sz w:val="22"/>
        </w:rPr>
      </w:pPr>
      <w:r>
        <w:rPr>
          <w:rFonts w:ascii="Book Antiqua" w:hAnsi="Book Antiqua"/>
          <w:sz w:val="22"/>
        </w:rPr>
        <w:t xml:space="preserve">También </w:t>
      </w:r>
      <w:r w:rsidR="009D361D">
        <w:rPr>
          <w:rFonts w:ascii="Book Antiqua" w:hAnsi="Book Antiqua"/>
          <w:sz w:val="22"/>
        </w:rPr>
        <w:t xml:space="preserve">manifestó </w:t>
      </w:r>
      <w:r w:rsidR="009D361D" w:rsidRPr="009D361D">
        <w:rPr>
          <w:rFonts w:ascii="Book Antiqua" w:hAnsi="Book Antiqua"/>
          <w:sz w:val="22"/>
        </w:rPr>
        <w:t>que se nos vienen tiempos en dond</w:t>
      </w:r>
      <w:r w:rsidR="009D361D">
        <w:rPr>
          <w:rFonts w:ascii="Book Antiqua" w:hAnsi="Book Antiqua"/>
          <w:sz w:val="22"/>
        </w:rPr>
        <w:t xml:space="preserve">e el crédito va a ser más caro lo cual evidentemente, </w:t>
      </w:r>
      <w:r w:rsidR="009D361D" w:rsidRPr="009D361D">
        <w:rPr>
          <w:rFonts w:ascii="Book Antiqua" w:hAnsi="Book Antiqua"/>
          <w:sz w:val="22"/>
        </w:rPr>
        <w:t>origina un mayor cuidado, un mayor pero una mayor pertinencia de ver las condiciones crediticias que van a cambiar, pero para hacer un crédito más ca</w:t>
      </w:r>
      <w:r w:rsidR="009D361D">
        <w:rPr>
          <w:rFonts w:ascii="Book Antiqua" w:hAnsi="Book Antiqua"/>
          <w:sz w:val="22"/>
        </w:rPr>
        <w:t xml:space="preserve">ro en el tiempo, a continuación, lo que es muy importante que este tema se mantenga en tiempos </w:t>
      </w:r>
      <w:r w:rsidR="006354C6">
        <w:rPr>
          <w:rFonts w:ascii="Book Antiqua" w:hAnsi="Book Antiqua"/>
          <w:sz w:val="22"/>
        </w:rPr>
        <w:t xml:space="preserve">el desarrollo de la exploración y la explotación, </w:t>
      </w:r>
      <w:r w:rsidR="00586831">
        <w:rPr>
          <w:rFonts w:ascii="Book Antiqua" w:hAnsi="Book Antiqua"/>
          <w:sz w:val="22"/>
        </w:rPr>
        <w:t>y por todo esto se viene meses de financiamiento</w:t>
      </w:r>
      <w:r w:rsidR="00E030FD">
        <w:rPr>
          <w:rFonts w:ascii="Book Antiqua" w:hAnsi="Book Antiqua"/>
          <w:sz w:val="22"/>
        </w:rPr>
        <w:t xml:space="preserve"> caro y es por eso que</w:t>
      </w:r>
      <w:r w:rsidR="00244616">
        <w:rPr>
          <w:rFonts w:ascii="Book Antiqua" w:hAnsi="Book Antiqua"/>
          <w:sz w:val="22"/>
        </w:rPr>
        <w:t xml:space="preserve"> se necesita que los inform</w:t>
      </w:r>
      <w:r w:rsidR="00E030FD">
        <w:rPr>
          <w:rFonts w:ascii="Book Antiqua" w:hAnsi="Book Antiqua"/>
          <w:sz w:val="22"/>
        </w:rPr>
        <w:t>es y las licencias de puedan otorgar a la mayor brevedad</w:t>
      </w:r>
      <w:r w:rsidR="00244616">
        <w:rPr>
          <w:rFonts w:ascii="Book Antiqua" w:hAnsi="Book Antiqua"/>
          <w:sz w:val="22"/>
        </w:rPr>
        <w:t xml:space="preserve"> particularmente por la coyuntura</w:t>
      </w:r>
      <w:r w:rsidR="00476934">
        <w:rPr>
          <w:rFonts w:ascii="Book Antiqua" w:hAnsi="Book Antiqua"/>
          <w:sz w:val="22"/>
        </w:rPr>
        <w:t xml:space="preserve"> fina</w:t>
      </w:r>
      <w:r w:rsidR="004063D7">
        <w:rPr>
          <w:rFonts w:ascii="Book Antiqua" w:hAnsi="Book Antiqua"/>
          <w:sz w:val="22"/>
        </w:rPr>
        <w:t>n</w:t>
      </w:r>
      <w:r w:rsidR="00476934">
        <w:rPr>
          <w:rFonts w:ascii="Book Antiqua" w:hAnsi="Book Antiqua"/>
          <w:sz w:val="22"/>
        </w:rPr>
        <w:t>ciera</w:t>
      </w:r>
      <w:r w:rsidR="004063D7">
        <w:rPr>
          <w:rFonts w:ascii="Book Antiqua" w:hAnsi="Book Antiqua"/>
          <w:sz w:val="22"/>
        </w:rPr>
        <w:t>.</w:t>
      </w:r>
      <w:r w:rsidR="00244616">
        <w:rPr>
          <w:rFonts w:ascii="Book Antiqua" w:hAnsi="Book Antiqua"/>
          <w:sz w:val="22"/>
        </w:rPr>
        <w:t xml:space="preserve"> </w:t>
      </w:r>
    </w:p>
    <w:p w14:paraId="774733F6" w14:textId="67885C86" w:rsidR="00E36C6D" w:rsidRDefault="004063D7" w:rsidP="009508B1">
      <w:pPr>
        <w:spacing w:line="240" w:lineRule="auto"/>
        <w:rPr>
          <w:rFonts w:ascii="Book Antiqua" w:hAnsi="Book Antiqua"/>
          <w:sz w:val="22"/>
        </w:rPr>
      </w:pPr>
      <w:r>
        <w:rPr>
          <w:rFonts w:ascii="Book Antiqua" w:hAnsi="Book Antiqua"/>
          <w:sz w:val="22"/>
        </w:rPr>
        <w:t>El presidente manifestó que el gobierno debería de atender las demandas que aún están</w:t>
      </w:r>
      <w:r w:rsidR="00BB084F">
        <w:rPr>
          <w:rFonts w:ascii="Book Antiqua" w:hAnsi="Book Antiqua"/>
          <w:sz w:val="22"/>
        </w:rPr>
        <w:t xml:space="preserve"> </w:t>
      </w:r>
      <w:r>
        <w:rPr>
          <w:rFonts w:ascii="Book Antiqua" w:hAnsi="Book Antiqua"/>
          <w:sz w:val="22"/>
        </w:rPr>
        <w:t>pe</w:t>
      </w:r>
      <w:r w:rsidR="00BB084F">
        <w:rPr>
          <w:rFonts w:ascii="Book Antiqua" w:hAnsi="Book Antiqua"/>
          <w:sz w:val="22"/>
        </w:rPr>
        <w:t>n</w:t>
      </w:r>
      <w:r>
        <w:rPr>
          <w:rFonts w:ascii="Book Antiqua" w:hAnsi="Book Antiqua"/>
          <w:sz w:val="22"/>
        </w:rPr>
        <w:t xml:space="preserve">dientes en </w:t>
      </w:r>
      <w:r w:rsidR="008C584B">
        <w:rPr>
          <w:rFonts w:ascii="Book Antiqua" w:hAnsi="Book Antiqua"/>
          <w:sz w:val="22"/>
        </w:rPr>
        <w:t>algunas zonas</w:t>
      </w:r>
      <w:r w:rsidR="00BB084F">
        <w:rPr>
          <w:rFonts w:ascii="Book Antiqua" w:hAnsi="Book Antiqua"/>
          <w:sz w:val="22"/>
        </w:rPr>
        <w:t xml:space="preserve"> de conflicto, y que muchas de estas demandas no han sido atendidas y que </w:t>
      </w:r>
      <w:r w:rsidR="008C584B">
        <w:rPr>
          <w:rFonts w:ascii="Book Antiqua" w:hAnsi="Book Antiqua"/>
          <w:sz w:val="22"/>
        </w:rPr>
        <w:t>las entidades</w:t>
      </w:r>
      <w:r w:rsidR="00BB084F">
        <w:rPr>
          <w:rFonts w:ascii="Book Antiqua" w:hAnsi="Book Antiqua"/>
          <w:sz w:val="22"/>
        </w:rPr>
        <w:t xml:space="preserve"> </w:t>
      </w:r>
      <w:r w:rsidR="008C584B">
        <w:rPr>
          <w:rFonts w:ascii="Book Antiqua" w:hAnsi="Book Antiqua"/>
          <w:sz w:val="22"/>
        </w:rPr>
        <w:t>fiscalizadoras</w:t>
      </w:r>
      <w:r w:rsidR="00BB084F">
        <w:rPr>
          <w:rFonts w:ascii="Book Antiqua" w:hAnsi="Book Antiqua"/>
          <w:sz w:val="22"/>
        </w:rPr>
        <w:t xml:space="preserve"> como es </w:t>
      </w:r>
      <w:r w:rsidR="008C584B">
        <w:rPr>
          <w:rFonts w:ascii="Book Antiqua" w:hAnsi="Book Antiqua"/>
          <w:sz w:val="22"/>
        </w:rPr>
        <w:t xml:space="preserve">el </w:t>
      </w:r>
      <w:r w:rsidR="00BB084F">
        <w:rPr>
          <w:rFonts w:ascii="Book Antiqua" w:hAnsi="Book Antiqua"/>
          <w:sz w:val="22"/>
        </w:rPr>
        <w:t>caso de la OEFA, debería cumplir con su papel</w:t>
      </w:r>
      <w:r w:rsidR="004D3972">
        <w:rPr>
          <w:rFonts w:ascii="Book Antiqua" w:hAnsi="Book Antiqua"/>
          <w:sz w:val="22"/>
        </w:rPr>
        <w:t xml:space="preserve">, porque </w:t>
      </w:r>
      <w:r w:rsidR="00794A21">
        <w:rPr>
          <w:rFonts w:ascii="Book Antiqua" w:hAnsi="Book Antiqua"/>
          <w:sz w:val="22"/>
        </w:rPr>
        <w:t xml:space="preserve">no </w:t>
      </w:r>
      <w:r w:rsidR="004D3972">
        <w:rPr>
          <w:rFonts w:ascii="Book Antiqua" w:hAnsi="Book Antiqua"/>
          <w:sz w:val="22"/>
        </w:rPr>
        <w:t xml:space="preserve">hay algunas demandas en cuanto a contaminación </w:t>
      </w:r>
      <w:r w:rsidR="00794A21">
        <w:rPr>
          <w:rFonts w:ascii="Book Antiqua" w:hAnsi="Book Antiqua"/>
          <w:sz w:val="22"/>
        </w:rPr>
        <w:t>como es el caso de Melgar en Puno y finalmente dijo que los Gobierno Regionales los Municipio</w:t>
      </w:r>
      <w:r w:rsidR="0024277F">
        <w:rPr>
          <w:rFonts w:ascii="Book Antiqua" w:hAnsi="Book Antiqua"/>
          <w:sz w:val="22"/>
        </w:rPr>
        <w:t>s distritales y provinciales deben invertir el presupuesto en las zonas específicas  del conflicto.</w:t>
      </w:r>
    </w:p>
    <w:p w14:paraId="75527378" w14:textId="68464E08" w:rsidR="00A04928" w:rsidRDefault="00A04928" w:rsidP="009508B1">
      <w:pPr>
        <w:spacing w:line="240" w:lineRule="auto"/>
        <w:rPr>
          <w:rFonts w:ascii="Book Antiqua" w:hAnsi="Book Antiqua"/>
          <w:i/>
          <w:sz w:val="22"/>
        </w:rPr>
      </w:pPr>
      <w:r w:rsidRPr="00A04928">
        <w:rPr>
          <w:rFonts w:ascii="Book Antiqua" w:hAnsi="Book Antiqua"/>
          <w:i/>
          <w:sz w:val="22"/>
        </w:rPr>
        <w:t>(El congresista Segundo Toribio Montalvo Cubas, solicita que se registre su asistencia</w:t>
      </w:r>
      <w:r w:rsidR="00D5565D">
        <w:rPr>
          <w:rFonts w:ascii="Book Antiqua" w:hAnsi="Book Antiqua"/>
          <w:i/>
          <w:sz w:val="22"/>
        </w:rPr>
        <w:t xml:space="preserve"> al </w:t>
      </w:r>
      <w:proofErr w:type="spellStart"/>
      <w:r w:rsidR="00D5565D">
        <w:rPr>
          <w:rFonts w:ascii="Book Antiqua" w:hAnsi="Book Antiqua"/>
          <w:i/>
          <w:sz w:val="22"/>
        </w:rPr>
        <w:t>igualque</w:t>
      </w:r>
      <w:proofErr w:type="spellEnd"/>
      <w:r w:rsidR="00D5565D">
        <w:rPr>
          <w:rFonts w:ascii="Book Antiqua" w:hAnsi="Book Antiqua"/>
          <w:i/>
          <w:sz w:val="22"/>
        </w:rPr>
        <w:t xml:space="preserve"> la congresista </w:t>
      </w:r>
      <w:proofErr w:type="spellStart"/>
      <w:r w:rsidR="00D5565D">
        <w:rPr>
          <w:rFonts w:ascii="Book Antiqua" w:hAnsi="Book Antiqua"/>
          <w:i/>
          <w:sz w:val="22"/>
        </w:rPr>
        <w:t>Je</w:t>
      </w:r>
      <w:r w:rsidR="00F32C52">
        <w:rPr>
          <w:rFonts w:ascii="Book Antiqua" w:hAnsi="Book Antiqua"/>
          <w:i/>
          <w:sz w:val="22"/>
        </w:rPr>
        <w:t>n</w:t>
      </w:r>
      <w:r w:rsidR="00D5565D">
        <w:rPr>
          <w:rFonts w:ascii="Book Antiqua" w:hAnsi="Book Antiqua"/>
          <w:i/>
          <w:sz w:val="22"/>
        </w:rPr>
        <w:t>y</w:t>
      </w:r>
      <w:proofErr w:type="spellEnd"/>
      <w:r w:rsidR="00D5565D">
        <w:rPr>
          <w:rFonts w:ascii="Book Antiqua" w:hAnsi="Book Antiqua"/>
          <w:i/>
          <w:sz w:val="22"/>
        </w:rPr>
        <w:t xml:space="preserve"> López </w:t>
      </w:r>
      <w:r w:rsidR="00F32C52">
        <w:rPr>
          <w:rFonts w:ascii="Book Antiqua" w:hAnsi="Book Antiqua"/>
          <w:i/>
          <w:sz w:val="22"/>
        </w:rPr>
        <w:t>Morales</w:t>
      </w:r>
      <w:r w:rsidR="00052E8F">
        <w:rPr>
          <w:rFonts w:ascii="Book Antiqua" w:hAnsi="Book Antiqua"/>
          <w:i/>
          <w:sz w:val="22"/>
        </w:rPr>
        <w:t xml:space="preserve">, el congresista Jorge </w:t>
      </w:r>
      <w:proofErr w:type="spellStart"/>
      <w:r w:rsidR="00052E8F">
        <w:rPr>
          <w:rFonts w:ascii="Book Antiqua" w:hAnsi="Book Antiqua"/>
          <w:i/>
          <w:sz w:val="22"/>
        </w:rPr>
        <w:t>Coayla</w:t>
      </w:r>
      <w:proofErr w:type="spellEnd"/>
      <w:r w:rsidR="00052E8F">
        <w:rPr>
          <w:rFonts w:ascii="Book Antiqua" w:hAnsi="Book Antiqua"/>
          <w:i/>
          <w:sz w:val="22"/>
        </w:rPr>
        <w:t xml:space="preserve"> Juárez, y el congresista Luis </w:t>
      </w:r>
      <w:proofErr w:type="spellStart"/>
      <w:r w:rsidR="00052E8F">
        <w:rPr>
          <w:rFonts w:ascii="Book Antiqua" w:hAnsi="Book Antiqua"/>
          <w:i/>
          <w:sz w:val="22"/>
        </w:rPr>
        <w:t>Kamiche</w:t>
      </w:r>
      <w:proofErr w:type="spellEnd"/>
      <w:r w:rsidR="00052E8F">
        <w:rPr>
          <w:rFonts w:ascii="Book Antiqua" w:hAnsi="Book Antiqua"/>
          <w:i/>
          <w:sz w:val="22"/>
        </w:rPr>
        <w:t xml:space="preserve"> Morante</w:t>
      </w:r>
      <w:r w:rsidRPr="00A04928">
        <w:rPr>
          <w:rFonts w:ascii="Book Antiqua" w:hAnsi="Book Antiqua"/>
          <w:i/>
          <w:sz w:val="22"/>
        </w:rPr>
        <w:t>)</w:t>
      </w:r>
    </w:p>
    <w:p w14:paraId="6C2C6C09" w14:textId="491BF9E5" w:rsidR="00630487" w:rsidRPr="00630487" w:rsidRDefault="00630487" w:rsidP="009508B1">
      <w:pPr>
        <w:spacing w:line="240" w:lineRule="auto"/>
        <w:rPr>
          <w:rFonts w:ascii="Book Antiqua" w:hAnsi="Book Antiqua"/>
          <w:sz w:val="22"/>
        </w:rPr>
      </w:pPr>
      <w:r w:rsidRPr="00630487">
        <w:rPr>
          <w:rFonts w:ascii="Book Antiqua" w:hAnsi="Book Antiqua"/>
          <w:sz w:val="22"/>
        </w:rPr>
        <w:t xml:space="preserve"> El presente invita al señor Jaime Chávez Riva Gálvez</w:t>
      </w:r>
      <w:r>
        <w:rPr>
          <w:rFonts w:ascii="Book Antiqua" w:hAnsi="Book Antiqua"/>
          <w:sz w:val="22"/>
        </w:rPr>
        <w:t xml:space="preserve"> para que sustente del por qué el Poder Ejecutivo ha propuesto ampliar estos beneficio</w:t>
      </w:r>
      <w:r w:rsidR="007C68A8">
        <w:rPr>
          <w:rFonts w:ascii="Book Antiqua" w:hAnsi="Book Antiqua"/>
          <w:sz w:val="22"/>
        </w:rPr>
        <w:t>s</w:t>
      </w:r>
      <w:r>
        <w:rPr>
          <w:rFonts w:ascii="Book Antiqua" w:hAnsi="Book Antiqua"/>
          <w:sz w:val="22"/>
        </w:rPr>
        <w:t xml:space="preserve"> desde el punto de vista </w:t>
      </w:r>
      <w:r w:rsidR="007C68A8">
        <w:rPr>
          <w:rFonts w:ascii="Book Antiqua" w:hAnsi="Book Antiqua"/>
          <w:sz w:val="22"/>
        </w:rPr>
        <w:t>del sector Energía.</w:t>
      </w:r>
    </w:p>
    <w:p w14:paraId="28AD1A94" w14:textId="464C1CF5" w:rsidR="00E36C6D" w:rsidRDefault="0031622F" w:rsidP="009508B1">
      <w:pPr>
        <w:spacing w:line="240" w:lineRule="auto"/>
        <w:rPr>
          <w:rFonts w:ascii="Book Antiqua" w:hAnsi="Book Antiqua"/>
          <w:sz w:val="22"/>
          <w:lang w:val="es-MX"/>
        </w:rPr>
      </w:pPr>
      <w:r>
        <w:rPr>
          <w:rFonts w:ascii="Book Antiqua" w:hAnsi="Book Antiqua"/>
          <w:sz w:val="22"/>
          <w:lang w:val="es-MX"/>
        </w:rPr>
        <w:t xml:space="preserve"> </w:t>
      </w:r>
      <w:r w:rsidR="00515CFE">
        <w:rPr>
          <w:rFonts w:ascii="Book Antiqua" w:hAnsi="Book Antiqua"/>
          <w:sz w:val="22"/>
          <w:lang w:val="es-MX"/>
        </w:rPr>
        <w:t>El s</w:t>
      </w:r>
      <w:r w:rsidR="005F7BD2">
        <w:rPr>
          <w:rFonts w:ascii="Book Antiqua" w:hAnsi="Book Antiqua"/>
          <w:sz w:val="22"/>
          <w:lang w:val="es-MX"/>
        </w:rPr>
        <w:t xml:space="preserve">eñor </w:t>
      </w:r>
      <w:r w:rsidR="005F7BD2" w:rsidRPr="00DA4EF2">
        <w:rPr>
          <w:rFonts w:ascii="Book Antiqua" w:hAnsi="Book Antiqua"/>
          <w:b/>
          <w:sz w:val="22"/>
          <w:lang w:val="es-MX"/>
        </w:rPr>
        <w:t>Jaime Chávez Riva Gá</w:t>
      </w:r>
      <w:r w:rsidR="00515CFE" w:rsidRPr="00DA4EF2">
        <w:rPr>
          <w:rFonts w:ascii="Book Antiqua" w:hAnsi="Book Antiqua"/>
          <w:b/>
          <w:sz w:val="22"/>
          <w:lang w:val="es-MX"/>
        </w:rPr>
        <w:t>lvez</w:t>
      </w:r>
      <w:r w:rsidR="00515CFE">
        <w:rPr>
          <w:rFonts w:ascii="Book Antiqua" w:hAnsi="Book Antiqua"/>
          <w:sz w:val="22"/>
          <w:lang w:val="es-MX"/>
        </w:rPr>
        <w:t>, luego de saludad y agradecer</w:t>
      </w:r>
      <w:r w:rsidR="00F22120">
        <w:rPr>
          <w:rFonts w:ascii="Book Antiqua" w:hAnsi="Book Antiqua"/>
          <w:sz w:val="22"/>
          <w:lang w:val="es-MX"/>
        </w:rPr>
        <w:t xml:space="preserve"> la</w:t>
      </w:r>
      <w:r w:rsidR="005F7BD2">
        <w:rPr>
          <w:rFonts w:ascii="Book Antiqua" w:hAnsi="Book Antiqua"/>
          <w:sz w:val="22"/>
          <w:lang w:val="es-MX"/>
        </w:rPr>
        <w:t xml:space="preserve"> invitación a esta sesión di</w:t>
      </w:r>
      <w:r w:rsidR="00515CFE">
        <w:rPr>
          <w:rFonts w:ascii="Book Antiqua" w:hAnsi="Book Antiqua"/>
          <w:sz w:val="22"/>
          <w:lang w:val="es-MX"/>
        </w:rPr>
        <w:t>jo que</w:t>
      </w:r>
      <w:r w:rsidR="002F6432">
        <w:rPr>
          <w:rFonts w:ascii="Book Antiqua" w:hAnsi="Book Antiqua"/>
          <w:sz w:val="22"/>
          <w:lang w:val="es-MX"/>
        </w:rPr>
        <w:t xml:space="preserve"> después de la exposición del Ministro de Economía y Finanzas </w:t>
      </w:r>
      <w:r w:rsidR="00967002">
        <w:rPr>
          <w:rFonts w:ascii="Book Antiqua" w:hAnsi="Book Antiqua"/>
          <w:sz w:val="22"/>
          <w:lang w:val="es-MX"/>
        </w:rPr>
        <w:t xml:space="preserve">lo que pueda informar será un tanto repetitivo dada la amplitud con la </w:t>
      </w:r>
      <w:r w:rsidR="007A454E">
        <w:rPr>
          <w:rFonts w:ascii="Book Antiqua" w:hAnsi="Book Antiqua"/>
          <w:sz w:val="22"/>
          <w:lang w:val="es-MX"/>
        </w:rPr>
        <w:t xml:space="preserve">que </w:t>
      </w:r>
      <w:r w:rsidR="00967002">
        <w:rPr>
          <w:rFonts w:ascii="Book Antiqua" w:hAnsi="Book Antiqua"/>
          <w:sz w:val="22"/>
          <w:lang w:val="es-MX"/>
        </w:rPr>
        <w:t>el señor ministro de Economía y</w:t>
      </w:r>
      <w:r w:rsidR="007A454E">
        <w:rPr>
          <w:rFonts w:ascii="Book Antiqua" w:hAnsi="Book Antiqua"/>
          <w:sz w:val="22"/>
          <w:lang w:val="es-MX"/>
        </w:rPr>
        <w:t xml:space="preserve"> Finanzas</w:t>
      </w:r>
      <w:r w:rsidR="00967002">
        <w:rPr>
          <w:rFonts w:ascii="Book Antiqua" w:hAnsi="Book Antiqua"/>
          <w:sz w:val="22"/>
          <w:lang w:val="es-MX"/>
        </w:rPr>
        <w:t xml:space="preserve"> </w:t>
      </w:r>
      <w:r w:rsidR="00805FCD">
        <w:rPr>
          <w:rFonts w:ascii="Book Antiqua" w:hAnsi="Book Antiqua"/>
          <w:sz w:val="22"/>
          <w:lang w:val="es-MX"/>
        </w:rPr>
        <w:t xml:space="preserve">esperando aportar </w:t>
      </w:r>
      <w:r w:rsidR="00E40A95">
        <w:rPr>
          <w:rFonts w:ascii="Book Antiqua" w:hAnsi="Book Antiqua"/>
          <w:sz w:val="22"/>
          <w:lang w:val="es-MX"/>
        </w:rPr>
        <w:t xml:space="preserve">por si hubiera algunos vacíos respecto a la </w:t>
      </w:r>
      <w:r w:rsidR="00E40A95">
        <w:rPr>
          <w:rFonts w:ascii="Book Antiqua" w:hAnsi="Book Antiqua"/>
          <w:sz w:val="22"/>
          <w:lang w:val="es-MX"/>
        </w:rPr>
        <w:lastRenderedPageBreak/>
        <w:t xml:space="preserve">presentación anterior y se refirió a la inversión en la exploración </w:t>
      </w:r>
      <w:r w:rsidR="00683918">
        <w:rPr>
          <w:rFonts w:ascii="Book Antiqua" w:hAnsi="Book Antiqua"/>
          <w:sz w:val="22"/>
          <w:lang w:val="es-MX"/>
        </w:rPr>
        <w:t xml:space="preserve">que responde a capital excedentes en el mundo orientados a la actividad extractiva y aterrizan en algún lugar donde se les dé un tratamiento especial, dijo que una táctica de muchos gobierno con una geología minera para provocar </w:t>
      </w:r>
      <w:r w:rsidR="00474BEC">
        <w:rPr>
          <w:rFonts w:ascii="Book Antiqua" w:hAnsi="Book Antiqua"/>
          <w:sz w:val="22"/>
          <w:lang w:val="es-MX"/>
        </w:rPr>
        <w:t>que lo</w:t>
      </w:r>
      <w:r w:rsidR="00683918">
        <w:rPr>
          <w:rFonts w:ascii="Book Antiqua" w:hAnsi="Book Antiqua"/>
          <w:sz w:val="22"/>
          <w:lang w:val="es-MX"/>
        </w:rPr>
        <w:t xml:space="preserve">s </w:t>
      </w:r>
      <w:r w:rsidR="00474BEC">
        <w:rPr>
          <w:rFonts w:ascii="Book Antiqua" w:hAnsi="Book Antiqua"/>
          <w:sz w:val="22"/>
          <w:lang w:val="es-MX"/>
        </w:rPr>
        <w:t>inversionistas vayan a sus países, lo que o que genera, que a pesar de ser una actividad de riesgo y que muchas</w:t>
      </w:r>
      <w:r w:rsidR="00E437F7">
        <w:rPr>
          <w:rFonts w:ascii="Book Antiqua" w:hAnsi="Book Antiqua"/>
          <w:sz w:val="22"/>
          <w:lang w:val="es-MX"/>
        </w:rPr>
        <w:t xml:space="preserve"> empresas de exploración fracasan</w:t>
      </w:r>
      <w:r w:rsidR="00474BEC">
        <w:rPr>
          <w:rFonts w:ascii="Book Antiqua" w:hAnsi="Book Antiqua"/>
          <w:sz w:val="22"/>
          <w:lang w:val="es-MX"/>
        </w:rPr>
        <w:t xml:space="preserve"> </w:t>
      </w:r>
      <w:r w:rsidR="005643B9">
        <w:rPr>
          <w:rFonts w:ascii="Book Antiqua" w:hAnsi="Book Antiqua"/>
          <w:sz w:val="22"/>
          <w:lang w:val="es-MX"/>
        </w:rPr>
        <w:t>hay un pequeño porcentaje que dan como resultado una gran operación minera.</w:t>
      </w:r>
    </w:p>
    <w:p w14:paraId="70FFC59B" w14:textId="5FBDB62B" w:rsidR="005643B9" w:rsidRDefault="005643B9" w:rsidP="009508B1">
      <w:pPr>
        <w:spacing w:line="240" w:lineRule="auto"/>
        <w:rPr>
          <w:rFonts w:ascii="Book Antiqua" w:hAnsi="Book Antiqua"/>
          <w:sz w:val="22"/>
          <w:lang w:val="es-MX"/>
        </w:rPr>
      </w:pPr>
      <w:r>
        <w:rPr>
          <w:rFonts w:ascii="Book Antiqua" w:hAnsi="Book Antiqua"/>
          <w:sz w:val="22"/>
          <w:lang w:val="es-MX"/>
        </w:rPr>
        <w:t xml:space="preserve">Dijo que hay dos tipos de </w:t>
      </w:r>
      <w:r w:rsidR="00C255E6">
        <w:rPr>
          <w:rFonts w:ascii="Book Antiqua" w:hAnsi="Book Antiqua"/>
          <w:sz w:val="22"/>
          <w:lang w:val="es-MX"/>
        </w:rPr>
        <w:t>exploración</w:t>
      </w:r>
      <w:r>
        <w:rPr>
          <w:rFonts w:ascii="Book Antiqua" w:hAnsi="Book Antiqua"/>
          <w:sz w:val="22"/>
          <w:lang w:val="es-MX"/>
        </w:rPr>
        <w:t xml:space="preserve"> </w:t>
      </w:r>
      <w:r w:rsidR="00C255E6">
        <w:rPr>
          <w:rFonts w:ascii="Book Antiqua" w:hAnsi="Book Antiqua"/>
          <w:sz w:val="22"/>
          <w:lang w:val="es-MX"/>
        </w:rPr>
        <w:t>minera</w:t>
      </w:r>
      <w:r>
        <w:rPr>
          <w:rFonts w:ascii="Book Antiqua" w:hAnsi="Book Antiqua"/>
          <w:sz w:val="22"/>
          <w:lang w:val="es-MX"/>
        </w:rPr>
        <w:t xml:space="preserve"> en el país, </w:t>
      </w:r>
      <w:r w:rsidR="00C255E6">
        <w:rPr>
          <w:rFonts w:ascii="Book Antiqua" w:hAnsi="Book Antiqua"/>
          <w:sz w:val="22"/>
          <w:lang w:val="es-MX"/>
        </w:rPr>
        <w:t xml:space="preserve">la que hacen las grandes empresas que ya están asentadas que no tienen un beneficio tributario y las exploraciones nuevas que generalmente están a cargo de pequeñas mineras junior que forman una pequeña fracción </w:t>
      </w:r>
      <w:r w:rsidR="00335CA2">
        <w:rPr>
          <w:rFonts w:ascii="Book Antiqua" w:hAnsi="Book Antiqua"/>
          <w:sz w:val="22"/>
          <w:lang w:val="es-MX"/>
        </w:rPr>
        <w:t xml:space="preserve">del total de exploración minera en el país, dijo también que actualmente se están proyectando que se deben llegar a 360 millones de dólares de </w:t>
      </w:r>
      <w:r w:rsidR="006F2A68">
        <w:rPr>
          <w:rFonts w:ascii="Book Antiqua" w:hAnsi="Book Antiqua"/>
          <w:sz w:val="22"/>
          <w:lang w:val="es-MX"/>
        </w:rPr>
        <w:t>exploración están</w:t>
      </w:r>
      <w:r w:rsidR="00335CA2">
        <w:rPr>
          <w:rFonts w:ascii="Book Antiqua" w:hAnsi="Book Antiqua"/>
          <w:sz w:val="22"/>
          <w:lang w:val="es-MX"/>
        </w:rPr>
        <w:t xml:space="preserve"> en los 267 aproximadamente</w:t>
      </w:r>
      <w:r w:rsidR="006F2A68">
        <w:rPr>
          <w:rFonts w:ascii="Book Antiqua" w:hAnsi="Book Antiqua"/>
          <w:sz w:val="22"/>
          <w:lang w:val="es-MX"/>
        </w:rPr>
        <w:t xml:space="preserve"> lo que significa que se </w:t>
      </w:r>
      <w:proofErr w:type="spellStart"/>
      <w:r w:rsidR="006F2A68">
        <w:rPr>
          <w:rFonts w:ascii="Book Antiqua" w:hAnsi="Book Antiqua"/>
          <w:sz w:val="22"/>
          <w:lang w:val="es-MX"/>
        </w:rPr>
        <w:t>esta</w:t>
      </w:r>
      <w:proofErr w:type="spellEnd"/>
      <w:r w:rsidR="006F2A68">
        <w:rPr>
          <w:rFonts w:ascii="Book Antiqua" w:hAnsi="Book Antiqua"/>
          <w:sz w:val="22"/>
          <w:lang w:val="es-MX"/>
        </w:rPr>
        <w:t xml:space="preserve"> en recuperación con relación al 2021, pero todavía lejos de la cifras que se tenía antes de la pandemia.</w:t>
      </w:r>
    </w:p>
    <w:p w14:paraId="0BCC3999" w14:textId="5B0D6D07" w:rsidR="00A82DFD" w:rsidRDefault="0029218A" w:rsidP="00A82DFD">
      <w:pPr>
        <w:spacing w:line="240" w:lineRule="auto"/>
        <w:rPr>
          <w:rFonts w:ascii="Book Antiqua" w:hAnsi="Book Antiqua"/>
          <w:sz w:val="22"/>
          <w:lang w:val="es-MX"/>
        </w:rPr>
      </w:pPr>
      <w:r>
        <w:rPr>
          <w:rFonts w:ascii="Book Antiqua" w:hAnsi="Book Antiqua"/>
          <w:sz w:val="22"/>
          <w:lang w:val="es-MX"/>
        </w:rPr>
        <w:t>Dijo que hay 185 expl</w:t>
      </w:r>
      <w:r w:rsidR="00FB7A56">
        <w:rPr>
          <w:rFonts w:ascii="Book Antiqua" w:hAnsi="Book Antiqua"/>
          <w:sz w:val="22"/>
          <w:lang w:val="es-MX"/>
        </w:rPr>
        <w:t xml:space="preserve">oraciones mineras de los cuales, 115 llegaron a tener devolución. La idea de beneficiar a este capital de riesgo en exploración consiste en </w:t>
      </w:r>
      <w:proofErr w:type="spellStart"/>
      <w:r w:rsidR="00FB7A56">
        <w:rPr>
          <w:rFonts w:ascii="Book Antiqua" w:hAnsi="Book Antiqua"/>
          <w:sz w:val="22"/>
          <w:lang w:val="es-MX"/>
        </w:rPr>
        <w:t>e</w:t>
      </w:r>
      <w:proofErr w:type="spellEnd"/>
      <w:r w:rsidR="00FB7A56">
        <w:rPr>
          <w:rFonts w:ascii="Book Antiqua" w:hAnsi="Book Antiqua"/>
          <w:sz w:val="22"/>
          <w:lang w:val="es-MX"/>
        </w:rPr>
        <w:t xml:space="preserve"> que el </w:t>
      </w:r>
      <w:r w:rsidR="003B3329">
        <w:rPr>
          <w:rFonts w:ascii="Book Antiqua" w:hAnsi="Book Antiqua"/>
          <w:sz w:val="22"/>
          <w:lang w:val="es-MX"/>
        </w:rPr>
        <w:t>país obtiene</w:t>
      </w:r>
      <w:r w:rsidR="00FB7A56">
        <w:rPr>
          <w:rFonts w:ascii="Book Antiqua" w:hAnsi="Book Antiqua"/>
          <w:sz w:val="22"/>
          <w:lang w:val="es-MX"/>
        </w:rPr>
        <w:t xml:space="preserve"> más del 15% de sus impuestos </w:t>
      </w:r>
      <w:r w:rsidR="003B3329">
        <w:rPr>
          <w:rFonts w:ascii="Book Antiqua" w:hAnsi="Book Antiqua"/>
          <w:sz w:val="22"/>
          <w:lang w:val="es-MX"/>
        </w:rPr>
        <w:t>de la inversión minera y esta inversión a partir del descubrimiento demora varios años en construir la mina</w:t>
      </w:r>
      <w:r w:rsidR="004407ED">
        <w:rPr>
          <w:rFonts w:ascii="Book Antiqua" w:hAnsi="Book Antiqua"/>
          <w:sz w:val="22"/>
          <w:lang w:val="es-MX"/>
        </w:rPr>
        <w:t>,</w:t>
      </w:r>
      <w:r w:rsidR="003B3329">
        <w:rPr>
          <w:rFonts w:ascii="Book Antiqua" w:hAnsi="Book Antiqua"/>
          <w:sz w:val="22"/>
          <w:lang w:val="es-MX"/>
        </w:rPr>
        <w:t xml:space="preserve"> sin contar los trámites que se deben hacer conforme a ley, por lo </w:t>
      </w:r>
      <w:r w:rsidR="00462251">
        <w:rPr>
          <w:rFonts w:ascii="Book Antiqua" w:hAnsi="Book Antiqua"/>
          <w:sz w:val="22"/>
          <w:lang w:val="es-MX"/>
        </w:rPr>
        <w:t>tanto,</w:t>
      </w:r>
      <w:r w:rsidR="003B3329">
        <w:rPr>
          <w:rFonts w:ascii="Book Antiqua" w:hAnsi="Book Antiqua"/>
          <w:sz w:val="22"/>
          <w:lang w:val="es-MX"/>
        </w:rPr>
        <w:t xml:space="preserve"> hay un riesgo muy peligroso de quedar en un trecho </w:t>
      </w:r>
      <w:r w:rsidR="005511CA">
        <w:rPr>
          <w:rFonts w:ascii="Book Antiqua" w:hAnsi="Book Antiqua"/>
          <w:sz w:val="22"/>
          <w:lang w:val="es-MX"/>
        </w:rPr>
        <w:t>s</w:t>
      </w:r>
      <w:r w:rsidR="003B3329">
        <w:rPr>
          <w:rFonts w:ascii="Book Antiqua" w:hAnsi="Book Antiqua"/>
          <w:sz w:val="22"/>
          <w:lang w:val="es-MX"/>
        </w:rPr>
        <w:t>in i</w:t>
      </w:r>
      <w:r w:rsidR="00676CD9">
        <w:rPr>
          <w:rFonts w:ascii="Book Antiqua" w:hAnsi="Book Antiqua"/>
          <w:sz w:val="22"/>
          <w:lang w:val="es-MX"/>
        </w:rPr>
        <w:t>n</w:t>
      </w:r>
      <w:r w:rsidR="003B3329">
        <w:rPr>
          <w:rFonts w:ascii="Book Antiqua" w:hAnsi="Book Antiqua"/>
          <w:sz w:val="22"/>
          <w:lang w:val="es-MX"/>
        </w:rPr>
        <w:t xml:space="preserve">versión </w:t>
      </w:r>
      <w:r w:rsidR="005511CA">
        <w:rPr>
          <w:rFonts w:ascii="Book Antiqua" w:hAnsi="Book Antiqua"/>
          <w:sz w:val="22"/>
          <w:lang w:val="es-MX"/>
        </w:rPr>
        <w:t>por nuevas operaciones y la reservas se agotan en las minas que podrían estar funcionado lo que crearía una increíble baja en el PBI del país.</w:t>
      </w:r>
      <w:r w:rsidR="00B370BF">
        <w:rPr>
          <w:rFonts w:ascii="Book Antiqua" w:hAnsi="Book Antiqua"/>
          <w:sz w:val="22"/>
          <w:lang w:val="es-MX"/>
        </w:rPr>
        <w:t xml:space="preserve"> </w:t>
      </w:r>
      <w:r w:rsidR="004407ED">
        <w:rPr>
          <w:rFonts w:ascii="Book Antiqua" w:hAnsi="Book Antiqua"/>
          <w:sz w:val="22"/>
          <w:lang w:val="es-MX"/>
        </w:rPr>
        <w:t>Alguna</w:t>
      </w:r>
      <w:r w:rsidR="00B370BF">
        <w:rPr>
          <w:rFonts w:ascii="Book Antiqua" w:hAnsi="Book Antiqua"/>
          <w:sz w:val="22"/>
          <w:lang w:val="es-MX"/>
        </w:rPr>
        <w:t xml:space="preserve"> de la</w:t>
      </w:r>
      <w:r w:rsidR="00A10D98">
        <w:rPr>
          <w:rFonts w:ascii="Book Antiqua" w:hAnsi="Book Antiqua"/>
          <w:sz w:val="22"/>
          <w:lang w:val="es-MX"/>
        </w:rPr>
        <w:t>s</w:t>
      </w:r>
      <w:r w:rsidR="00B370BF">
        <w:rPr>
          <w:rFonts w:ascii="Book Antiqua" w:hAnsi="Book Antiqua"/>
          <w:sz w:val="22"/>
          <w:lang w:val="es-MX"/>
        </w:rPr>
        <w:t xml:space="preserve"> grandes minas que existe, se han </w:t>
      </w:r>
      <w:r w:rsidR="00A10D98">
        <w:rPr>
          <w:rFonts w:ascii="Book Antiqua" w:hAnsi="Book Antiqua"/>
          <w:sz w:val="22"/>
          <w:lang w:val="es-MX"/>
        </w:rPr>
        <w:t>descubierto gracias</w:t>
      </w:r>
      <w:r w:rsidR="004407ED">
        <w:rPr>
          <w:rFonts w:ascii="Book Antiqua" w:hAnsi="Book Antiqua"/>
          <w:sz w:val="22"/>
          <w:lang w:val="es-MX"/>
        </w:rPr>
        <w:t xml:space="preserve"> a empresas pequeñas, desde antes de la vigencia de la exploración es el caso de </w:t>
      </w:r>
      <w:proofErr w:type="spellStart"/>
      <w:r w:rsidR="007A0063">
        <w:rPr>
          <w:rFonts w:ascii="Book Antiqua" w:hAnsi="Book Antiqua"/>
          <w:sz w:val="22"/>
          <w:lang w:val="es-MX"/>
        </w:rPr>
        <w:t>Pi</w:t>
      </w:r>
      <w:r w:rsidR="00D367A6">
        <w:rPr>
          <w:rFonts w:ascii="Book Antiqua" w:hAnsi="Book Antiqua"/>
          <w:sz w:val="22"/>
          <w:lang w:val="es-MX"/>
        </w:rPr>
        <w:t>e</w:t>
      </w:r>
      <w:r w:rsidR="007A0063">
        <w:rPr>
          <w:rFonts w:ascii="Book Antiqua" w:hAnsi="Book Antiqua"/>
          <w:sz w:val="22"/>
          <w:lang w:val="es-MX"/>
        </w:rPr>
        <w:t>rina</w:t>
      </w:r>
      <w:proofErr w:type="spellEnd"/>
      <w:r w:rsidR="007A0063">
        <w:rPr>
          <w:rFonts w:ascii="Book Antiqua" w:hAnsi="Book Antiqua"/>
          <w:sz w:val="22"/>
          <w:lang w:val="es-MX"/>
        </w:rPr>
        <w:t xml:space="preserve">, el caso </w:t>
      </w:r>
      <w:proofErr w:type="spellStart"/>
      <w:r w:rsidR="007A0063">
        <w:rPr>
          <w:rFonts w:ascii="Book Antiqua" w:hAnsi="Book Antiqua"/>
          <w:sz w:val="22"/>
          <w:lang w:val="es-MX"/>
        </w:rPr>
        <w:t>Barric</w:t>
      </w:r>
      <w:r w:rsidR="00D367A6">
        <w:rPr>
          <w:rFonts w:ascii="Book Antiqua" w:hAnsi="Book Antiqua"/>
          <w:sz w:val="22"/>
          <w:lang w:val="es-MX"/>
        </w:rPr>
        <w:t>k</w:t>
      </w:r>
      <w:proofErr w:type="spellEnd"/>
      <w:r w:rsidR="007A0063">
        <w:rPr>
          <w:rFonts w:ascii="Book Antiqua" w:hAnsi="Book Antiqua"/>
          <w:sz w:val="22"/>
          <w:lang w:val="es-MX"/>
        </w:rPr>
        <w:t xml:space="preserve"> que se convirtió en una </w:t>
      </w:r>
      <w:r w:rsidR="00D367A6">
        <w:rPr>
          <w:rFonts w:ascii="Book Antiqua" w:hAnsi="Book Antiqua"/>
          <w:sz w:val="22"/>
          <w:lang w:val="es-MX"/>
        </w:rPr>
        <w:t>gran mina</w:t>
      </w:r>
      <w:r w:rsidR="007A0063">
        <w:rPr>
          <w:rFonts w:ascii="Book Antiqua" w:hAnsi="Book Antiqua"/>
          <w:sz w:val="22"/>
          <w:lang w:val="es-MX"/>
        </w:rPr>
        <w:t xml:space="preserve"> de oro</w:t>
      </w:r>
      <w:r w:rsidR="00D367A6">
        <w:rPr>
          <w:rFonts w:ascii="Book Antiqua" w:hAnsi="Book Antiqua"/>
          <w:sz w:val="22"/>
          <w:lang w:val="es-MX"/>
        </w:rPr>
        <w:t xml:space="preserve"> </w:t>
      </w:r>
      <w:r w:rsidR="007A0063">
        <w:rPr>
          <w:rFonts w:ascii="Book Antiqua" w:hAnsi="Book Antiqua"/>
          <w:sz w:val="22"/>
          <w:lang w:val="es-MX"/>
        </w:rPr>
        <w:t xml:space="preserve">y caso de </w:t>
      </w:r>
      <w:proofErr w:type="spellStart"/>
      <w:r w:rsidR="007A0063">
        <w:rPr>
          <w:rFonts w:ascii="Book Antiqua" w:hAnsi="Book Antiqua"/>
          <w:sz w:val="22"/>
          <w:lang w:val="es-MX"/>
        </w:rPr>
        <w:t>Toromocho</w:t>
      </w:r>
      <w:proofErr w:type="spellEnd"/>
      <w:r w:rsidR="007A0063">
        <w:rPr>
          <w:rFonts w:ascii="Book Antiqua" w:hAnsi="Book Antiqua"/>
          <w:sz w:val="22"/>
          <w:lang w:val="es-MX"/>
        </w:rPr>
        <w:t xml:space="preserve"> que fue </w:t>
      </w:r>
      <w:r w:rsidR="004D2AA8">
        <w:rPr>
          <w:rFonts w:ascii="Book Antiqua" w:hAnsi="Book Antiqua"/>
          <w:sz w:val="22"/>
          <w:lang w:val="es-MX"/>
        </w:rPr>
        <w:t>comprada</w:t>
      </w:r>
      <w:r w:rsidR="007A0063">
        <w:rPr>
          <w:rFonts w:ascii="Book Antiqua" w:hAnsi="Book Antiqua"/>
          <w:sz w:val="22"/>
          <w:lang w:val="es-MX"/>
        </w:rPr>
        <w:t xml:space="preserve"> por un</w:t>
      </w:r>
      <w:r w:rsidR="004D2AA8">
        <w:rPr>
          <w:rFonts w:ascii="Book Antiqua" w:hAnsi="Book Antiqua"/>
          <w:sz w:val="22"/>
          <w:lang w:val="es-MX"/>
        </w:rPr>
        <w:t>os</w:t>
      </w:r>
      <w:r w:rsidR="007A0063">
        <w:rPr>
          <w:rFonts w:ascii="Book Antiqua" w:hAnsi="Book Antiqua"/>
          <w:sz w:val="22"/>
          <w:lang w:val="es-MX"/>
        </w:rPr>
        <w:t xml:space="preserve"> geólogo</w:t>
      </w:r>
      <w:r w:rsidR="004D2AA8">
        <w:rPr>
          <w:rFonts w:ascii="Book Antiqua" w:hAnsi="Book Antiqua"/>
          <w:sz w:val="22"/>
          <w:lang w:val="es-MX"/>
        </w:rPr>
        <w:t xml:space="preserve">s norteamericano-peruanos </w:t>
      </w:r>
      <w:r w:rsidR="00A82DFD">
        <w:rPr>
          <w:rFonts w:ascii="Book Antiqua" w:hAnsi="Book Antiqua"/>
          <w:sz w:val="22"/>
          <w:lang w:val="es-MX"/>
        </w:rPr>
        <w:t>a precio muy bajo;</w:t>
      </w:r>
      <w:r w:rsidR="00A82DFD" w:rsidRPr="00A82DFD">
        <w:rPr>
          <w:rFonts w:ascii="Book Antiqua" w:hAnsi="Book Antiqua"/>
          <w:sz w:val="22"/>
          <w:lang w:val="es-MX"/>
        </w:rPr>
        <w:t xml:space="preserve"> muchas grandes minas han sido descubierta</w:t>
      </w:r>
      <w:r w:rsidR="00A82DFD">
        <w:rPr>
          <w:rFonts w:ascii="Book Antiqua" w:hAnsi="Book Antiqua"/>
          <w:sz w:val="22"/>
          <w:lang w:val="es-MX"/>
        </w:rPr>
        <w:t>s por geólogos que recorren las montañas de loa Andes.</w:t>
      </w:r>
    </w:p>
    <w:p w14:paraId="2D1C8EF8" w14:textId="7EAE73A6" w:rsidR="00DD7167" w:rsidRDefault="00DD7167" w:rsidP="00DD7167">
      <w:pPr>
        <w:spacing w:line="240" w:lineRule="auto"/>
        <w:rPr>
          <w:rFonts w:ascii="Book Antiqua" w:hAnsi="Book Antiqua"/>
          <w:sz w:val="22"/>
          <w:lang w:val="es-MX"/>
        </w:rPr>
      </w:pPr>
      <w:r>
        <w:rPr>
          <w:rFonts w:ascii="Book Antiqua" w:hAnsi="Book Antiqua"/>
          <w:sz w:val="22"/>
          <w:lang w:val="es-MX"/>
        </w:rPr>
        <w:t xml:space="preserve">Sobre el tema social que es la preocupación de los congresistas dijo que a pesar que no es parte del Proyecto, el Ejecutivo está muy atento a los temas sociales </w:t>
      </w:r>
      <w:r w:rsidRPr="00DD7167">
        <w:rPr>
          <w:rFonts w:ascii="Book Antiqua" w:hAnsi="Book Antiqua"/>
          <w:sz w:val="22"/>
          <w:lang w:val="es-MX"/>
        </w:rPr>
        <w:t>que la mine</w:t>
      </w:r>
      <w:r w:rsidR="009D41DB">
        <w:rPr>
          <w:rFonts w:ascii="Book Antiqua" w:hAnsi="Book Antiqua"/>
          <w:sz w:val="22"/>
          <w:lang w:val="es-MX"/>
        </w:rPr>
        <w:t xml:space="preserve">ría debe caminar con las </w:t>
      </w:r>
      <w:r w:rsidR="009D41DB" w:rsidRPr="00DD7167">
        <w:rPr>
          <w:rFonts w:ascii="Book Antiqua" w:hAnsi="Book Antiqua"/>
          <w:sz w:val="22"/>
          <w:lang w:val="es-MX"/>
        </w:rPr>
        <w:t>comunidades</w:t>
      </w:r>
      <w:r w:rsidR="009D41DB">
        <w:rPr>
          <w:rFonts w:ascii="Book Antiqua" w:hAnsi="Book Antiqua"/>
          <w:sz w:val="22"/>
          <w:lang w:val="es-MX"/>
        </w:rPr>
        <w:t xml:space="preserve"> y</w:t>
      </w:r>
      <w:r w:rsidRPr="00DD7167">
        <w:rPr>
          <w:rFonts w:ascii="Book Antiqua" w:hAnsi="Book Antiqua"/>
          <w:sz w:val="22"/>
          <w:lang w:val="es-MX"/>
        </w:rPr>
        <w:t xml:space="preserve"> que </w:t>
      </w:r>
      <w:r w:rsidR="009D41DB">
        <w:rPr>
          <w:rFonts w:ascii="Book Antiqua" w:hAnsi="Book Antiqua"/>
          <w:sz w:val="22"/>
          <w:lang w:val="es-MX"/>
        </w:rPr>
        <w:t xml:space="preserve">el </w:t>
      </w:r>
      <w:r w:rsidR="009D41DB" w:rsidRPr="00DD7167">
        <w:rPr>
          <w:rFonts w:ascii="Book Antiqua" w:hAnsi="Book Antiqua"/>
          <w:sz w:val="22"/>
          <w:lang w:val="es-MX"/>
        </w:rPr>
        <w:t>resultado</w:t>
      </w:r>
      <w:r w:rsidR="009D41DB">
        <w:rPr>
          <w:rFonts w:ascii="Book Antiqua" w:hAnsi="Book Antiqua"/>
          <w:sz w:val="22"/>
          <w:lang w:val="es-MX"/>
        </w:rPr>
        <w:t>,</w:t>
      </w:r>
      <w:r w:rsidRPr="00DD7167">
        <w:rPr>
          <w:rFonts w:ascii="Book Antiqua" w:hAnsi="Book Antiqua"/>
          <w:sz w:val="22"/>
          <w:lang w:val="es-MX"/>
        </w:rPr>
        <w:t xml:space="preserve"> </w:t>
      </w:r>
      <w:r w:rsidR="009D41DB">
        <w:rPr>
          <w:rFonts w:ascii="Book Antiqua" w:hAnsi="Book Antiqua"/>
          <w:sz w:val="22"/>
          <w:lang w:val="es-MX"/>
        </w:rPr>
        <w:t xml:space="preserve">como dice la Constitución, el </w:t>
      </w:r>
      <w:r w:rsidR="009D41DB" w:rsidRPr="00DD7167">
        <w:rPr>
          <w:rFonts w:ascii="Book Antiqua" w:hAnsi="Book Antiqua"/>
          <w:sz w:val="22"/>
          <w:lang w:val="es-MX"/>
        </w:rPr>
        <w:t>resultado</w:t>
      </w:r>
      <w:r w:rsidRPr="00DD7167">
        <w:rPr>
          <w:rFonts w:ascii="Book Antiqua" w:hAnsi="Book Antiqua"/>
          <w:sz w:val="22"/>
          <w:lang w:val="es-MX"/>
        </w:rPr>
        <w:t xml:space="preserve">, los beneficios de las actividades </w:t>
      </w:r>
      <w:r w:rsidR="009D41DB">
        <w:rPr>
          <w:rFonts w:ascii="Book Antiqua" w:hAnsi="Book Antiqua"/>
          <w:sz w:val="22"/>
          <w:lang w:val="es-MX"/>
        </w:rPr>
        <w:t>atractivas de retornar a</w:t>
      </w:r>
      <w:r w:rsidRPr="00DD7167">
        <w:rPr>
          <w:rFonts w:ascii="Book Antiqua" w:hAnsi="Book Antiqua"/>
          <w:sz w:val="22"/>
          <w:lang w:val="es-MX"/>
        </w:rPr>
        <w:t xml:space="preserve"> las zonas donde se </w:t>
      </w:r>
      <w:r w:rsidR="009D41DB">
        <w:rPr>
          <w:rFonts w:ascii="Book Antiqua" w:hAnsi="Book Antiqua"/>
          <w:sz w:val="22"/>
          <w:lang w:val="es-MX"/>
        </w:rPr>
        <w:t xml:space="preserve">produce la actividad extractiva, y trabajando en forma conjunta el Ejecutivo con el Congreso de la República, se puede afinar los mecanismos para que la comunidades de las zonas </w:t>
      </w:r>
      <w:r w:rsidR="00C8434A">
        <w:rPr>
          <w:rFonts w:ascii="Book Antiqua" w:hAnsi="Book Antiqua"/>
          <w:sz w:val="22"/>
          <w:lang w:val="es-MX"/>
        </w:rPr>
        <w:t>sean la beneficiarias del retor</w:t>
      </w:r>
      <w:r w:rsidR="009D41DB">
        <w:rPr>
          <w:rFonts w:ascii="Book Antiqua" w:hAnsi="Book Antiqua"/>
          <w:sz w:val="22"/>
          <w:lang w:val="es-MX"/>
        </w:rPr>
        <w:t>no de los benefic</w:t>
      </w:r>
      <w:r w:rsidR="00C8434A">
        <w:rPr>
          <w:rFonts w:ascii="Book Antiqua" w:hAnsi="Book Antiqua"/>
          <w:sz w:val="22"/>
          <w:lang w:val="es-MX"/>
        </w:rPr>
        <w:t>i</w:t>
      </w:r>
      <w:r w:rsidR="009D41DB">
        <w:rPr>
          <w:rFonts w:ascii="Book Antiqua" w:hAnsi="Book Antiqua"/>
          <w:sz w:val="22"/>
          <w:lang w:val="es-MX"/>
        </w:rPr>
        <w:t xml:space="preserve">os que producen </w:t>
      </w:r>
      <w:r w:rsidR="00C8434A">
        <w:rPr>
          <w:rFonts w:ascii="Book Antiqua" w:hAnsi="Book Antiqua"/>
          <w:sz w:val="22"/>
          <w:lang w:val="es-MX"/>
        </w:rPr>
        <w:t xml:space="preserve">las actividades mineras </w:t>
      </w:r>
      <w:r w:rsidR="00DC08C0">
        <w:rPr>
          <w:rFonts w:ascii="Book Antiqua" w:hAnsi="Book Antiqua"/>
          <w:sz w:val="22"/>
          <w:lang w:val="es-MX"/>
        </w:rPr>
        <w:t>y extractivas y que se reparten a través del impuesto a la</w:t>
      </w:r>
      <w:r w:rsidR="00B14075">
        <w:rPr>
          <w:rFonts w:ascii="Book Antiqua" w:hAnsi="Book Antiqua"/>
          <w:sz w:val="22"/>
          <w:lang w:val="es-MX"/>
        </w:rPr>
        <w:t xml:space="preserve"> </w:t>
      </w:r>
      <w:r w:rsidR="00DC08C0">
        <w:rPr>
          <w:rFonts w:ascii="Book Antiqua" w:hAnsi="Book Antiqua"/>
          <w:sz w:val="22"/>
          <w:lang w:val="es-MX"/>
        </w:rPr>
        <w:t>renta</w:t>
      </w:r>
      <w:r w:rsidR="00B14075">
        <w:rPr>
          <w:rFonts w:ascii="Book Antiqua" w:hAnsi="Book Antiqua"/>
          <w:sz w:val="22"/>
          <w:lang w:val="es-MX"/>
        </w:rPr>
        <w:t xml:space="preserve"> por la vía del canon.</w:t>
      </w:r>
    </w:p>
    <w:p w14:paraId="05979F1E" w14:textId="7FD5F768" w:rsidR="00B14075" w:rsidRDefault="00B65D4C" w:rsidP="00DD7167">
      <w:pPr>
        <w:spacing w:line="240" w:lineRule="auto"/>
        <w:rPr>
          <w:rFonts w:ascii="Book Antiqua" w:hAnsi="Book Antiqua"/>
          <w:sz w:val="22"/>
          <w:lang w:val="es-MX"/>
        </w:rPr>
      </w:pPr>
      <w:r>
        <w:rPr>
          <w:rFonts w:ascii="Book Antiqua" w:hAnsi="Book Antiqua"/>
          <w:sz w:val="22"/>
          <w:lang w:val="es-MX"/>
        </w:rPr>
        <w:t>El congresista JORGE SAMUEL COAYLA JUÁREZ (PB)</w:t>
      </w:r>
      <w:r w:rsidR="00F06386">
        <w:rPr>
          <w:rFonts w:ascii="Book Antiqua" w:hAnsi="Book Antiqua"/>
          <w:sz w:val="22"/>
          <w:lang w:val="es-MX"/>
        </w:rPr>
        <w:t>, pregunto Cuándo un</w:t>
      </w:r>
      <w:r w:rsidR="00D32B67">
        <w:rPr>
          <w:rFonts w:ascii="Book Antiqua" w:hAnsi="Book Antiqua"/>
          <w:sz w:val="22"/>
          <w:lang w:val="es-MX"/>
        </w:rPr>
        <w:t>a empresa empieza su producción, cuántos años de da el Estado para qu</w:t>
      </w:r>
      <w:r w:rsidR="00F00722">
        <w:rPr>
          <w:rFonts w:ascii="Book Antiqua" w:hAnsi="Book Antiqua"/>
          <w:sz w:val="22"/>
          <w:lang w:val="es-MX"/>
        </w:rPr>
        <w:t>e esta empresa pueda recuperar la</w:t>
      </w:r>
      <w:r w:rsidR="00D32B67">
        <w:rPr>
          <w:rFonts w:ascii="Book Antiqua" w:hAnsi="Book Antiqua"/>
          <w:sz w:val="22"/>
          <w:lang w:val="es-MX"/>
        </w:rPr>
        <w:t xml:space="preserve"> inversión</w:t>
      </w:r>
      <w:r w:rsidR="00F00722">
        <w:rPr>
          <w:rFonts w:ascii="Book Antiqua" w:hAnsi="Book Antiqua"/>
          <w:sz w:val="22"/>
          <w:lang w:val="es-MX"/>
        </w:rPr>
        <w:t xml:space="preserve"> que hijo en el proceso de construcción</w:t>
      </w:r>
      <w:r w:rsidR="00D32B67">
        <w:rPr>
          <w:rFonts w:ascii="Book Antiqua" w:hAnsi="Book Antiqua"/>
          <w:sz w:val="22"/>
          <w:lang w:val="es-MX"/>
        </w:rPr>
        <w:t>, y porque la OEFA siempre interviene en la minería y n</w:t>
      </w:r>
      <w:r w:rsidR="00373841">
        <w:rPr>
          <w:rFonts w:ascii="Book Antiqua" w:hAnsi="Book Antiqua"/>
          <w:sz w:val="22"/>
          <w:lang w:val="es-MX"/>
        </w:rPr>
        <w:t>o cumple con sus funciones, porque</w:t>
      </w:r>
      <w:r w:rsidR="00D32B67">
        <w:rPr>
          <w:rFonts w:ascii="Book Antiqua" w:hAnsi="Book Antiqua"/>
          <w:sz w:val="22"/>
          <w:lang w:val="es-MX"/>
        </w:rPr>
        <w:t xml:space="preserve"> en las zonas mineras se encuentran </w:t>
      </w:r>
      <w:r w:rsidR="00373841">
        <w:rPr>
          <w:rFonts w:ascii="Book Antiqua" w:hAnsi="Book Antiqua"/>
          <w:sz w:val="22"/>
          <w:lang w:val="es-MX"/>
        </w:rPr>
        <w:t xml:space="preserve">a la </w:t>
      </w:r>
      <w:r w:rsidR="00450DE9">
        <w:rPr>
          <w:rFonts w:ascii="Book Antiqua" w:hAnsi="Book Antiqua"/>
          <w:sz w:val="22"/>
          <w:lang w:val="es-MX"/>
        </w:rPr>
        <w:t>población</w:t>
      </w:r>
      <w:r w:rsidR="00373841">
        <w:rPr>
          <w:rFonts w:ascii="Book Antiqua" w:hAnsi="Book Antiqua"/>
          <w:sz w:val="22"/>
          <w:lang w:val="es-MX"/>
        </w:rPr>
        <w:t xml:space="preserve"> que siempre se queja de la </w:t>
      </w:r>
      <w:r w:rsidR="00450DE9">
        <w:rPr>
          <w:rFonts w:ascii="Book Antiqua" w:hAnsi="Book Antiqua"/>
          <w:sz w:val="22"/>
          <w:lang w:val="es-MX"/>
        </w:rPr>
        <w:t>contaminación, niños</w:t>
      </w:r>
      <w:r w:rsidR="00373841">
        <w:rPr>
          <w:rFonts w:ascii="Book Antiqua" w:hAnsi="Book Antiqua"/>
          <w:sz w:val="22"/>
          <w:lang w:val="es-MX"/>
        </w:rPr>
        <w:t xml:space="preserve"> con metales pesado</w:t>
      </w:r>
      <w:r w:rsidR="00CA20E6">
        <w:rPr>
          <w:rFonts w:ascii="Book Antiqua" w:hAnsi="Book Antiqua"/>
          <w:sz w:val="22"/>
          <w:lang w:val="es-MX"/>
        </w:rPr>
        <w:t>, el agua que</w:t>
      </w:r>
      <w:r w:rsidR="00450DE9">
        <w:rPr>
          <w:rFonts w:ascii="Book Antiqua" w:hAnsi="Book Antiqua"/>
          <w:sz w:val="22"/>
          <w:lang w:val="es-MX"/>
        </w:rPr>
        <w:t xml:space="preserve"> </w:t>
      </w:r>
      <w:r w:rsidR="00CA20E6">
        <w:rPr>
          <w:rFonts w:ascii="Book Antiqua" w:hAnsi="Book Antiqua"/>
          <w:sz w:val="22"/>
          <w:lang w:val="es-MX"/>
        </w:rPr>
        <w:t>cambia</w:t>
      </w:r>
      <w:r w:rsidR="00450DE9">
        <w:rPr>
          <w:rFonts w:ascii="Book Antiqua" w:hAnsi="Book Antiqua"/>
          <w:sz w:val="22"/>
          <w:lang w:val="es-MX"/>
        </w:rPr>
        <w:t xml:space="preserve"> </w:t>
      </w:r>
      <w:r w:rsidR="00CA20E6">
        <w:rPr>
          <w:rFonts w:ascii="Book Antiqua" w:hAnsi="Book Antiqua"/>
          <w:sz w:val="22"/>
          <w:lang w:val="es-MX"/>
        </w:rPr>
        <w:t>de coloración todos los días</w:t>
      </w:r>
      <w:r w:rsidR="00450DE9">
        <w:rPr>
          <w:rFonts w:ascii="Book Antiqua" w:hAnsi="Book Antiqua"/>
          <w:sz w:val="22"/>
          <w:lang w:val="es-MX"/>
        </w:rPr>
        <w:t>; y por qué no hacer un monitoreo a la producción agraria. P</w:t>
      </w:r>
      <w:r w:rsidR="00450DE9" w:rsidRPr="00450DE9">
        <w:rPr>
          <w:rFonts w:ascii="Book Antiqua" w:hAnsi="Book Antiqua"/>
          <w:sz w:val="22"/>
          <w:lang w:val="es-MX"/>
        </w:rPr>
        <w:t>or</w:t>
      </w:r>
      <w:r w:rsidR="00450DE9">
        <w:rPr>
          <w:rFonts w:ascii="Book Antiqua" w:hAnsi="Book Antiqua"/>
          <w:sz w:val="22"/>
          <w:lang w:val="es-MX"/>
        </w:rPr>
        <w:t xml:space="preserve"> qué</w:t>
      </w:r>
      <w:r w:rsidR="00450DE9" w:rsidRPr="00450DE9">
        <w:rPr>
          <w:rFonts w:ascii="Book Antiqua" w:hAnsi="Book Antiqua"/>
          <w:sz w:val="22"/>
          <w:lang w:val="es-MX"/>
        </w:rPr>
        <w:t xml:space="preserve"> a las empresas mineras no </w:t>
      </w:r>
      <w:r w:rsidR="00450DE9">
        <w:rPr>
          <w:rFonts w:ascii="Book Antiqua" w:hAnsi="Book Antiqua"/>
          <w:sz w:val="22"/>
          <w:lang w:val="es-MX"/>
        </w:rPr>
        <w:t>se obligan</w:t>
      </w:r>
      <w:r w:rsidR="00450DE9" w:rsidRPr="00450DE9">
        <w:rPr>
          <w:rFonts w:ascii="Book Antiqua" w:hAnsi="Book Antiqua"/>
          <w:sz w:val="22"/>
          <w:lang w:val="es-MX"/>
        </w:rPr>
        <w:t xml:space="preserve"> a que traigan el recurso hídri</w:t>
      </w:r>
      <w:r w:rsidR="00FD320E">
        <w:rPr>
          <w:rFonts w:ascii="Book Antiqua" w:hAnsi="Book Antiqua"/>
          <w:sz w:val="22"/>
          <w:lang w:val="es-MX"/>
        </w:rPr>
        <w:t>co para sus operaciones mineras de otro lugar y no utilicen el agua dulce.</w:t>
      </w:r>
    </w:p>
    <w:p w14:paraId="4F9BE841" w14:textId="1BABF9AF" w:rsidR="009455B4" w:rsidRDefault="009455B4" w:rsidP="00DD7167">
      <w:pPr>
        <w:spacing w:line="240" w:lineRule="auto"/>
        <w:rPr>
          <w:rFonts w:ascii="Book Antiqua" w:hAnsi="Book Antiqua"/>
          <w:sz w:val="22"/>
          <w:lang w:val="es-MX"/>
        </w:rPr>
      </w:pPr>
      <w:r>
        <w:rPr>
          <w:rFonts w:ascii="Book Antiqua" w:hAnsi="Book Antiqua"/>
          <w:sz w:val="22"/>
          <w:lang w:val="es-MX"/>
        </w:rPr>
        <w:lastRenderedPageBreak/>
        <w:t xml:space="preserve">La señora </w:t>
      </w:r>
      <w:r w:rsidRPr="000222AE">
        <w:rPr>
          <w:rFonts w:ascii="Book Antiqua" w:hAnsi="Book Antiqua"/>
          <w:b/>
          <w:sz w:val="22"/>
          <w:lang w:val="es-MX"/>
        </w:rPr>
        <w:t xml:space="preserve">Patricia </w:t>
      </w:r>
      <w:proofErr w:type="spellStart"/>
      <w:r w:rsidRPr="000222AE">
        <w:rPr>
          <w:rFonts w:ascii="Book Antiqua" w:hAnsi="Book Antiqua"/>
          <w:b/>
          <w:sz w:val="22"/>
          <w:lang w:val="es-MX"/>
        </w:rPr>
        <w:t>Sagastegui</w:t>
      </w:r>
      <w:proofErr w:type="spellEnd"/>
      <w:r>
        <w:rPr>
          <w:rFonts w:ascii="Book Antiqua" w:hAnsi="Book Antiqua"/>
          <w:sz w:val="22"/>
          <w:lang w:val="es-MX"/>
        </w:rPr>
        <w:t xml:space="preserve">, Directora </w:t>
      </w:r>
      <w:r w:rsidR="000222AE">
        <w:rPr>
          <w:rFonts w:ascii="Book Antiqua" w:hAnsi="Book Antiqua"/>
          <w:sz w:val="22"/>
          <w:lang w:val="es-MX"/>
        </w:rPr>
        <w:t>de Exploraciones</w:t>
      </w:r>
      <w:r w:rsidR="000A0772">
        <w:rPr>
          <w:rFonts w:ascii="Book Antiqua" w:hAnsi="Book Antiqua"/>
          <w:sz w:val="22"/>
          <w:lang w:val="es-MX"/>
        </w:rPr>
        <w:t xml:space="preserve"> del ministerio de Energía y Minas</w:t>
      </w:r>
      <w:r w:rsidR="000222AE">
        <w:rPr>
          <w:rFonts w:ascii="Book Antiqua" w:hAnsi="Book Antiqua"/>
          <w:sz w:val="22"/>
          <w:lang w:val="es-MX"/>
        </w:rPr>
        <w:t>, luego de saludar hizo alguno comentario complementarios sobre los expuesto por el Ministro de Econ</w:t>
      </w:r>
      <w:r w:rsidR="00DF575B">
        <w:rPr>
          <w:rFonts w:ascii="Book Antiqua" w:hAnsi="Book Antiqua"/>
          <w:sz w:val="22"/>
          <w:lang w:val="es-MX"/>
        </w:rPr>
        <w:t>om</w:t>
      </w:r>
      <w:r w:rsidR="000222AE">
        <w:rPr>
          <w:rFonts w:ascii="Book Antiqua" w:hAnsi="Book Antiqua"/>
          <w:sz w:val="22"/>
          <w:lang w:val="es-MX"/>
        </w:rPr>
        <w:t>ía y Finanzas</w:t>
      </w:r>
      <w:r w:rsidR="004A14A9">
        <w:rPr>
          <w:rFonts w:ascii="Book Antiqua" w:hAnsi="Book Antiqua"/>
          <w:sz w:val="22"/>
          <w:lang w:val="es-MX"/>
        </w:rPr>
        <w:t xml:space="preserve">, con relación a la Ley 27624, dijo que ya tuvo 6 prorrogas por lo que se ratifica la importancia y dijo que es importante que se atraiga inversiones </w:t>
      </w:r>
      <w:r w:rsidR="00717207">
        <w:rPr>
          <w:rFonts w:ascii="Book Antiqua" w:hAnsi="Book Antiqua"/>
          <w:sz w:val="22"/>
          <w:lang w:val="es-MX"/>
        </w:rPr>
        <w:t>petroleras al país, porque las reservas solo se incrementan solo si hay exploración.</w:t>
      </w:r>
    </w:p>
    <w:p w14:paraId="6134C921" w14:textId="1528517F" w:rsidR="00717207" w:rsidRPr="00A82DFD" w:rsidRDefault="008C1F49" w:rsidP="00DD7167">
      <w:pPr>
        <w:spacing w:line="240" w:lineRule="auto"/>
        <w:rPr>
          <w:rFonts w:ascii="Book Antiqua" w:hAnsi="Book Antiqua"/>
          <w:sz w:val="22"/>
          <w:lang w:val="es-MX"/>
        </w:rPr>
      </w:pPr>
      <w:r>
        <w:rPr>
          <w:rFonts w:ascii="Book Antiqua" w:hAnsi="Book Antiqua"/>
          <w:sz w:val="22"/>
          <w:lang w:val="es-MX"/>
        </w:rPr>
        <w:t>En cuan</w:t>
      </w:r>
      <w:r w:rsidR="00717207">
        <w:rPr>
          <w:rFonts w:ascii="Book Antiqua" w:hAnsi="Book Antiqua"/>
          <w:sz w:val="22"/>
          <w:lang w:val="es-MX"/>
        </w:rPr>
        <w:t>to a los contrato</w:t>
      </w:r>
      <w:r>
        <w:rPr>
          <w:rFonts w:ascii="Book Antiqua" w:hAnsi="Book Antiqua"/>
          <w:sz w:val="22"/>
          <w:lang w:val="es-MX"/>
        </w:rPr>
        <w:t xml:space="preserve">s que tiene dijo que la parte exploratoria ha ido disminuyendo en el tiempo, y uno de los puntos importantes es incentivarlos, por eso es importantes la prórroga de esta Ley, que de no </w:t>
      </w:r>
      <w:r w:rsidR="009331F9">
        <w:rPr>
          <w:rFonts w:ascii="Book Antiqua" w:hAnsi="Book Antiqua"/>
          <w:sz w:val="22"/>
          <w:lang w:val="es-MX"/>
        </w:rPr>
        <w:t>realizarse los contratos de exploración se reducirán más.</w:t>
      </w:r>
    </w:p>
    <w:p w14:paraId="10E01DE8" w14:textId="3569336C" w:rsidR="00A10D98" w:rsidRPr="005D0255" w:rsidRDefault="00AF7BE6" w:rsidP="005D0255">
      <w:pPr>
        <w:spacing w:line="240" w:lineRule="auto"/>
        <w:rPr>
          <w:rFonts w:ascii="Book Antiqua" w:hAnsi="Book Antiqua"/>
          <w:sz w:val="22"/>
          <w:lang w:val="es-MX"/>
        </w:rPr>
      </w:pPr>
      <w:r>
        <w:rPr>
          <w:rFonts w:ascii="Book Antiqua" w:hAnsi="Book Antiqua"/>
          <w:sz w:val="22"/>
          <w:lang w:val="es-MX"/>
        </w:rPr>
        <w:t>Manifestó también que h</w:t>
      </w:r>
      <w:r w:rsidRPr="00AF7BE6">
        <w:rPr>
          <w:rFonts w:ascii="Book Antiqua" w:hAnsi="Book Antiqua"/>
          <w:sz w:val="22"/>
          <w:lang w:val="es-MX"/>
        </w:rPr>
        <w:t xml:space="preserve">oy en día </w:t>
      </w:r>
      <w:r>
        <w:rPr>
          <w:rFonts w:ascii="Book Antiqua" w:hAnsi="Book Antiqua"/>
          <w:sz w:val="22"/>
          <w:lang w:val="es-MX"/>
        </w:rPr>
        <w:t>reciben</w:t>
      </w:r>
      <w:r w:rsidRPr="00AF7BE6">
        <w:rPr>
          <w:rFonts w:ascii="Book Antiqua" w:hAnsi="Book Antiqua"/>
          <w:sz w:val="22"/>
          <w:lang w:val="es-MX"/>
        </w:rPr>
        <w:t xml:space="preserve"> en el Ministerio a importantes gobernadores que </w:t>
      </w:r>
      <w:r>
        <w:rPr>
          <w:rFonts w:ascii="Book Antiqua" w:hAnsi="Book Antiqua"/>
          <w:sz w:val="22"/>
          <w:lang w:val="es-MX"/>
        </w:rPr>
        <w:t xml:space="preserve">solicitan que </w:t>
      </w:r>
      <w:r w:rsidRPr="00AF7BE6">
        <w:rPr>
          <w:rFonts w:ascii="Book Antiqua" w:hAnsi="Book Antiqua"/>
          <w:sz w:val="22"/>
          <w:lang w:val="es-MX"/>
        </w:rPr>
        <w:t>se reactive la actividad.</w:t>
      </w:r>
      <w:r>
        <w:rPr>
          <w:rFonts w:ascii="Book Antiqua" w:hAnsi="Book Antiqua"/>
          <w:sz w:val="22"/>
          <w:lang w:val="es-MX"/>
        </w:rPr>
        <w:t xml:space="preserve"> </w:t>
      </w:r>
      <w:r w:rsidRPr="00AF7BE6">
        <w:rPr>
          <w:rFonts w:ascii="Book Antiqua" w:hAnsi="Book Antiqua"/>
          <w:sz w:val="22"/>
          <w:lang w:val="es-MX"/>
        </w:rPr>
        <w:t>En varias de las regiones en las cuales se ha visto paralizada, no solamente actividades exploratorias en las cuáles</w:t>
      </w:r>
      <w:r>
        <w:rPr>
          <w:rFonts w:ascii="Book Antiqua" w:hAnsi="Book Antiqua"/>
          <w:sz w:val="22"/>
          <w:lang w:val="es-MX"/>
        </w:rPr>
        <w:t xml:space="preserve"> las</w:t>
      </w:r>
      <w:r w:rsidRPr="00AF7BE6">
        <w:rPr>
          <w:rFonts w:ascii="Book Antiqua" w:hAnsi="Book Antiqua"/>
          <w:sz w:val="22"/>
          <w:lang w:val="es-MX"/>
        </w:rPr>
        <w:t xml:space="preserve"> empresas han comunicado la imposibilidad por muchos motivos externos, sino ta</w:t>
      </w:r>
      <w:r>
        <w:rPr>
          <w:rFonts w:ascii="Book Antiqua" w:hAnsi="Book Antiqua"/>
          <w:sz w:val="22"/>
          <w:lang w:val="es-MX"/>
        </w:rPr>
        <w:t>mbién en la parte de producción, e</w:t>
      </w:r>
      <w:r w:rsidRPr="00AF7BE6">
        <w:rPr>
          <w:rFonts w:ascii="Book Antiqua" w:hAnsi="Book Antiqua"/>
          <w:sz w:val="22"/>
          <w:lang w:val="es-MX"/>
        </w:rPr>
        <w:t>ntonces esta norma lo que busca es incentivar la producción, la exploración, reduciendo el costo de esta exploración, incrementa las reservas de hidrocarburos, aumenta la producción de petróleo y gas, promueve la genera</w:t>
      </w:r>
      <w:r w:rsidR="005D0255">
        <w:rPr>
          <w:rFonts w:ascii="Book Antiqua" w:hAnsi="Book Antiqua"/>
          <w:sz w:val="22"/>
          <w:lang w:val="es-MX"/>
        </w:rPr>
        <w:t xml:space="preserve">ción del empleo en las regiones, generando rentas </w:t>
      </w:r>
      <w:r w:rsidR="005D0255" w:rsidRPr="005D0255">
        <w:rPr>
          <w:rFonts w:ascii="Book Antiqua" w:hAnsi="Book Antiqua"/>
          <w:sz w:val="22"/>
          <w:lang w:val="es-MX"/>
        </w:rPr>
        <w:t>al estado a través de regalías canon e impuestos.</w:t>
      </w:r>
    </w:p>
    <w:p w14:paraId="55CA1AD3" w14:textId="062D7355" w:rsidR="00173FED" w:rsidRDefault="00D148FE" w:rsidP="009508B1">
      <w:pPr>
        <w:spacing w:line="240" w:lineRule="auto"/>
        <w:rPr>
          <w:rFonts w:ascii="Book Antiqua" w:hAnsi="Book Antiqua"/>
          <w:sz w:val="22"/>
          <w:lang w:val="es-MX"/>
        </w:rPr>
      </w:pPr>
      <w:r>
        <w:rPr>
          <w:rFonts w:ascii="Book Antiqua" w:hAnsi="Book Antiqua"/>
          <w:sz w:val="22"/>
          <w:lang w:val="es-MX"/>
        </w:rPr>
        <w:t xml:space="preserve">El señor </w:t>
      </w:r>
      <w:r w:rsidRPr="00470726">
        <w:rPr>
          <w:rFonts w:ascii="Book Antiqua" w:hAnsi="Book Antiqua"/>
          <w:b/>
          <w:sz w:val="22"/>
          <w:lang w:val="es-MX"/>
        </w:rPr>
        <w:t>Jaime Chávez Riva Gálvez</w:t>
      </w:r>
      <w:r>
        <w:rPr>
          <w:rFonts w:ascii="Book Antiqua" w:hAnsi="Book Antiqua"/>
          <w:sz w:val="22"/>
          <w:lang w:val="es-MX"/>
        </w:rPr>
        <w:t>, respondie</w:t>
      </w:r>
      <w:r w:rsidR="007A33A8">
        <w:rPr>
          <w:rFonts w:ascii="Book Antiqua" w:hAnsi="Book Antiqua"/>
          <w:sz w:val="22"/>
          <w:lang w:val="es-MX"/>
        </w:rPr>
        <w:t xml:space="preserve">ndo al congresista </w:t>
      </w:r>
      <w:proofErr w:type="spellStart"/>
      <w:r w:rsidR="007A33A8">
        <w:rPr>
          <w:rFonts w:ascii="Book Antiqua" w:hAnsi="Book Antiqua"/>
          <w:sz w:val="22"/>
          <w:lang w:val="es-MX"/>
        </w:rPr>
        <w:t>Coayla</w:t>
      </w:r>
      <w:proofErr w:type="spellEnd"/>
      <w:r w:rsidR="007A33A8">
        <w:rPr>
          <w:rFonts w:ascii="Book Antiqua" w:hAnsi="Book Antiqua"/>
          <w:sz w:val="22"/>
          <w:lang w:val="es-MX"/>
        </w:rPr>
        <w:t xml:space="preserve"> Juárez, dijo</w:t>
      </w:r>
      <w:r>
        <w:rPr>
          <w:rFonts w:ascii="Book Antiqua" w:hAnsi="Book Antiqua"/>
          <w:sz w:val="22"/>
          <w:lang w:val="es-MX"/>
        </w:rPr>
        <w:t xml:space="preserve"> estar de acuerdo </w:t>
      </w:r>
      <w:r w:rsidR="007A33A8">
        <w:rPr>
          <w:rFonts w:ascii="Book Antiqua" w:hAnsi="Book Antiqua"/>
          <w:sz w:val="22"/>
          <w:lang w:val="es-MX"/>
        </w:rPr>
        <w:t>con</w:t>
      </w:r>
      <w:r w:rsidRPr="00D148FE">
        <w:rPr>
          <w:rFonts w:ascii="Book Antiqua" w:hAnsi="Book Antiqua"/>
          <w:sz w:val="22"/>
          <w:lang w:val="es-MX"/>
        </w:rPr>
        <w:t xml:space="preserve"> que la minería debe ser ejercida sin contaminación </w:t>
      </w:r>
      <w:r w:rsidR="00175766">
        <w:rPr>
          <w:rFonts w:ascii="Book Antiqua" w:hAnsi="Book Antiqua"/>
          <w:sz w:val="22"/>
          <w:lang w:val="es-MX"/>
        </w:rPr>
        <w:t>o con el mínimo de</w:t>
      </w:r>
      <w:r w:rsidRPr="00D148FE">
        <w:rPr>
          <w:rFonts w:ascii="Book Antiqua" w:hAnsi="Book Antiqua"/>
          <w:sz w:val="22"/>
          <w:lang w:val="es-MX"/>
        </w:rPr>
        <w:t xml:space="preserve"> contaminación, respetando los</w:t>
      </w:r>
      <w:r w:rsidR="00723333">
        <w:rPr>
          <w:rFonts w:ascii="Book Antiqua" w:hAnsi="Book Antiqua"/>
          <w:sz w:val="22"/>
          <w:lang w:val="es-MX"/>
        </w:rPr>
        <w:t xml:space="preserve"> máximos de emisión permisibles, por lo que</w:t>
      </w:r>
      <w:r w:rsidR="00301BF0">
        <w:rPr>
          <w:rFonts w:ascii="Book Antiqua" w:hAnsi="Book Antiqua"/>
          <w:sz w:val="22"/>
          <w:lang w:val="es-MX"/>
        </w:rPr>
        <w:t xml:space="preserve"> el monitoreo por</w:t>
      </w:r>
      <w:r w:rsidR="00723333">
        <w:rPr>
          <w:rFonts w:ascii="Book Antiqua" w:hAnsi="Book Antiqua"/>
          <w:sz w:val="22"/>
          <w:lang w:val="es-MX"/>
        </w:rPr>
        <w:t xml:space="preserve"> la OEFA, OSINRMIN y el </w:t>
      </w:r>
      <w:r w:rsidR="00301BF0">
        <w:rPr>
          <w:rFonts w:ascii="Book Antiqua" w:hAnsi="Book Antiqua"/>
          <w:sz w:val="22"/>
          <w:lang w:val="es-MX"/>
        </w:rPr>
        <w:t>A</w:t>
      </w:r>
      <w:r w:rsidR="00723333">
        <w:rPr>
          <w:rFonts w:ascii="Book Antiqua" w:hAnsi="Book Antiqua"/>
          <w:sz w:val="22"/>
          <w:lang w:val="es-MX"/>
        </w:rPr>
        <w:t xml:space="preserve">NA, como entidades competentes </w:t>
      </w:r>
      <w:r w:rsidR="00301BF0">
        <w:rPr>
          <w:rFonts w:ascii="Book Antiqua" w:hAnsi="Book Antiqua"/>
          <w:sz w:val="22"/>
          <w:lang w:val="es-MX"/>
        </w:rPr>
        <w:t>debe ser intenso, porque la prevención es preferible a la remediación.</w:t>
      </w:r>
    </w:p>
    <w:p w14:paraId="18AE2BE5" w14:textId="6F0EB402" w:rsidR="00301BF0" w:rsidRDefault="00301BF0" w:rsidP="009508B1">
      <w:pPr>
        <w:spacing w:line="240" w:lineRule="auto"/>
        <w:rPr>
          <w:rFonts w:ascii="Book Antiqua" w:hAnsi="Book Antiqua"/>
          <w:sz w:val="22"/>
          <w:lang w:val="es-MX"/>
        </w:rPr>
      </w:pPr>
      <w:r>
        <w:rPr>
          <w:rFonts w:ascii="Book Antiqua" w:hAnsi="Book Antiqua"/>
          <w:sz w:val="22"/>
          <w:lang w:val="es-MX"/>
        </w:rPr>
        <w:t>Sobre el tema de la audiencia dijo no haber recibido ninguna solic</w:t>
      </w:r>
      <w:r w:rsidR="000C30C2">
        <w:rPr>
          <w:rFonts w:ascii="Book Antiqua" w:hAnsi="Book Antiqua"/>
          <w:sz w:val="22"/>
          <w:lang w:val="es-MX"/>
        </w:rPr>
        <w:t>it</w:t>
      </w:r>
      <w:r>
        <w:rPr>
          <w:rFonts w:ascii="Book Antiqua" w:hAnsi="Book Antiqua"/>
          <w:sz w:val="22"/>
          <w:lang w:val="es-MX"/>
        </w:rPr>
        <w:t>u</w:t>
      </w:r>
      <w:r w:rsidR="000C30C2">
        <w:rPr>
          <w:rFonts w:ascii="Book Antiqua" w:hAnsi="Book Antiqua"/>
          <w:sz w:val="22"/>
          <w:lang w:val="es-MX"/>
        </w:rPr>
        <w:t>d</w:t>
      </w:r>
      <w:r>
        <w:rPr>
          <w:rFonts w:ascii="Book Antiqua" w:hAnsi="Book Antiqua"/>
          <w:sz w:val="22"/>
          <w:lang w:val="es-MX"/>
        </w:rPr>
        <w:t xml:space="preserve"> de audiencia</w:t>
      </w:r>
      <w:r w:rsidR="006046A0">
        <w:rPr>
          <w:rFonts w:ascii="Book Antiqua" w:hAnsi="Book Antiqua"/>
          <w:sz w:val="22"/>
          <w:lang w:val="es-MX"/>
        </w:rPr>
        <w:t>, pero si lo solicitan se agendara una reunión.</w:t>
      </w:r>
      <w:r>
        <w:rPr>
          <w:rFonts w:ascii="Book Antiqua" w:hAnsi="Book Antiqua"/>
          <w:sz w:val="22"/>
          <w:lang w:val="es-MX"/>
        </w:rPr>
        <w:t xml:space="preserve"> </w:t>
      </w:r>
    </w:p>
    <w:p w14:paraId="221C9B94" w14:textId="18C04652" w:rsidR="00FD320E" w:rsidRDefault="00FD320E" w:rsidP="009508B1">
      <w:pPr>
        <w:spacing w:line="240" w:lineRule="auto"/>
        <w:rPr>
          <w:rFonts w:ascii="Book Antiqua" w:hAnsi="Book Antiqua"/>
          <w:sz w:val="22"/>
          <w:lang w:val="es-MX"/>
        </w:rPr>
      </w:pPr>
      <w:r>
        <w:rPr>
          <w:rFonts w:ascii="Book Antiqua" w:hAnsi="Book Antiqua"/>
          <w:sz w:val="22"/>
          <w:lang w:val="es-MX"/>
        </w:rPr>
        <w:t>El presidente pregunto con respecto a los plazos y montos.</w:t>
      </w:r>
    </w:p>
    <w:p w14:paraId="235689B0" w14:textId="4C9D9BB0" w:rsidR="00FD320E" w:rsidRDefault="00FD320E" w:rsidP="00D86637">
      <w:pPr>
        <w:spacing w:line="240" w:lineRule="auto"/>
        <w:rPr>
          <w:rFonts w:ascii="Book Antiqua" w:hAnsi="Book Antiqua"/>
          <w:sz w:val="22"/>
          <w:lang w:val="es-MX"/>
        </w:rPr>
      </w:pPr>
      <w:r>
        <w:rPr>
          <w:rFonts w:ascii="Book Antiqua" w:hAnsi="Book Antiqua"/>
          <w:sz w:val="22"/>
          <w:lang w:val="es-MX"/>
        </w:rPr>
        <w:t xml:space="preserve">El señor </w:t>
      </w:r>
      <w:r w:rsidR="00216822" w:rsidRPr="00216822">
        <w:rPr>
          <w:rFonts w:ascii="Book Antiqua" w:hAnsi="Book Antiqua"/>
          <w:b/>
          <w:sz w:val="22"/>
          <w:lang w:val="es-MX"/>
        </w:rPr>
        <w:t>Walter Sánchez, Sánchez</w:t>
      </w:r>
      <w:r w:rsidR="00216822">
        <w:rPr>
          <w:rFonts w:ascii="Book Antiqua" w:hAnsi="Book Antiqua"/>
          <w:sz w:val="22"/>
          <w:lang w:val="es-MX"/>
        </w:rPr>
        <w:t xml:space="preserve">, </w:t>
      </w:r>
      <w:r w:rsidR="00216822" w:rsidRPr="00216822">
        <w:rPr>
          <w:rFonts w:ascii="Book Antiqua" w:hAnsi="Book Antiqua"/>
          <w:sz w:val="22"/>
          <w:lang w:val="es-MX"/>
        </w:rPr>
        <w:t>Director</w:t>
      </w:r>
      <w:r w:rsidR="00010C1A" w:rsidRPr="00216822">
        <w:rPr>
          <w:rFonts w:ascii="Book Antiqua" w:hAnsi="Book Antiqua"/>
          <w:sz w:val="22"/>
          <w:lang w:val="es-MX"/>
        </w:rPr>
        <w:t xml:space="preserve"> de Producción M</w:t>
      </w:r>
      <w:r w:rsidR="00E307A9" w:rsidRPr="00216822">
        <w:rPr>
          <w:rFonts w:ascii="Book Antiqua" w:hAnsi="Book Antiqua"/>
          <w:sz w:val="22"/>
          <w:lang w:val="es-MX"/>
        </w:rPr>
        <w:t>inera</w:t>
      </w:r>
      <w:r w:rsidR="00E307A9">
        <w:rPr>
          <w:rFonts w:ascii="Book Antiqua" w:hAnsi="Book Antiqua"/>
          <w:sz w:val="22"/>
          <w:lang w:val="es-MX"/>
        </w:rPr>
        <w:t xml:space="preserve">, </w:t>
      </w:r>
      <w:r w:rsidR="00216822">
        <w:rPr>
          <w:rFonts w:ascii="Book Antiqua" w:hAnsi="Book Antiqua"/>
          <w:sz w:val="22"/>
          <w:lang w:val="es-MX"/>
        </w:rPr>
        <w:t xml:space="preserve">en respuesta al congresista </w:t>
      </w:r>
      <w:proofErr w:type="spellStart"/>
      <w:r w:rsidR="00216822">
        <w:rPr>
          <w:rFonts w:ascii="Book Antiqua" w:hAnsi="Book Antiqua"/>
          <w:sz w:val="22"/>
          <w:lang w:val="es-MX"/>
        </w:rPr>
        <w:t>Coayla</w:t>
      </w:r>
      <w:proofErr w:type="spellEnd"/>
      <w:r w:rsidR="00216822">
        <w:rPr>
          <w:rFonts w:ascii="Book Antiqua" w:hAnsi="Book Antiqua"/>
          <w:sz w:val="22"/>
          <w:lang w:val="es-MX"/>
        </w:rPr>
        <w:t xml:space="preserve">, </w:t>
      </w:r>
      <w:r w:rsidR="004852C4">
        <w:rPr>
          <w:rFonts w:ascii="Book Antiqua" w:hAnsi="Book Antiqua"/>
          <w:sz w:val="22"/>
          <w:lang w:val="es-MX"/>
        </w:rPr>
        <w:t xml:space="preserve">dijo que el tiempo del recupero </w:t>
      </w:r>
      <w:r w:rsidR="00E307A9">
        <w:rPr>
          <w:rFonts w:ascii="Book Antiqua" w:hAnsi="Book Antiqua"/>
          <w:sz w:val="22"/>
          <w:lang w:val="es-MX"/>
        </w:rPr>
        <w:t xml:space="preserve"> </w:t>
      </w:r>
      <w:r>
        <w:rPr>
          <w:rFonts w:ascii="Book Antiqua" w:hAnsi="Book Antiqua"/>
          <w:sz w:val="22"/>
          <w:lang w:val="es-MX"/>
        </w:rPr>
        <w:t xml:space="preserve"> </w:t>
      </w:r>
      <w:r w:rsidR="004852C4">
        <w:rPr>
          <w:rFonts w:ascii="Book Antiqua" w:hAnsi="Book Antiqua"/>
          <w:sz w:val="22"/>
          <w:lang w:val="es-MX"/>
        </w:rPr>
        <w:t>depende del monto de inversión, normalmente un mega proyecto de inversión usual es de 4 a 5 años</w:t>
      </w:r>
      <w:r w:rsidR="000269E5">
        <w:rPr>
          <w:rFonts w:ascii="Book Antiqua" w:hAnsi="Book Antiqua"/>
          <w:sz w:val="22"/>
          <w:lang w:val="es-MX"/>
        </w:rPr>
        <w:t xml:space="preserve">, señalo que también hay un proceso de recuperación acelerada que se hace un año más </w:t>
      </w:r>
      <w:r w:rsidR="0068498D">
        <w:rPr>
          <w:rFonts w:ascii="Book Antiqua" w:hAnsi="Book Antiqua"/>
          <w:sz w:val="22"/>
          <w:lang w:val="es-MX"/>
        </w:rPr>
        <w:t>corto,</w:t>
      </w:r>
      <w:r w:rsidR="000269E5">
        <w:rPr>
          <w:rFonts w:ascii="Book Antiqua" w:hAnsi="Book Antiqua"/>
          <w:sz w:val="22"/>
          <w:lang w:val="es-MX"/>
        </w:rPr>
        <w:t xml:space="preserve"> </w:t>
      </w:r>
      <w:r w:rsidR="00D86637" w:rsidRPr="00D86637">
        <w:rPr>
          <w:rFonts w:ascii="Book Antiqua" w:hAnsi="Book Antiqua"/>
          <w:sz w:val="22"/>
          <w:lang w:val="es-MX"/>
        </w:rPr>
        <w:t>pero en general estos procedimientos son usuale</w:t>
      </w:r>
      <w:r w:rsidR="00D86637">
        <w:rPr>
          <w:rFonts w:ascii="Book Antiqua" w:hAnsi="Book Antiqua"/>
          <w:sz w:val="22"/>
          <w:lang w:val="es-MX"/>
        </w:rPr>
        <w:t xml:space="preserve">s en las inversiones mineras de la </w:t>
      </w:r>
      <w:r w:rsidR="00564765">
        <w:rPr>
          <w:rFonts w:ascii="Book Antiqua" w:hAnsi="Book Antiqua"/>
          <w:sz w:val="22"/>
          <w:lang w:val="es-MX"/>
        </w:rPr>
        <w:t xml:space="preserve">industria </w:t>
      </w:r>
      <w:r w:rsidR="00564765" w:rsidRPr="00D86637">
        <w:rPr>
          <w:rFonts w:ascii="Book Antiqua" w:hAnsi="Book Antiqua"/>
          <w:sz w:val="22"/>
          <w:lang w:val="es-MX"/>
        </w:rPr>
        <w:t>en</w:t>
      </w:r>
      <w:r w:rsidR="00D86637" w:rsidRPr="00D86637">
        <w:rPr>
          <w:rFonts w:ascii="Book Antiqua" w:hAnsi="Book Antiqua"/>
          <w:sz w:val="22"/>
          <w:lang w:val="es-MX"/>
        </w:rPr>
        <w:t xml:space="preserve"> todas partes del mundo.</w:t>
      </w:r>
    </w:p>
    <w:p w14:paraId="482AEE6F" w14:textId="549549CF" w:rsidR="00C06BB7" w:rsidRDefault="00C06BB7" w:rsidP="00D86637">
      <w:pPr>
        <w:spacing w:line="240" w:lineRule="auto"/>
        <w:rPr>
          <w:rFonts w:ascii="Book Antiqua" w:hAnsi="Book Antiqua"/>
          <w:sz w:val="22"/>
          <w:lang w:val="es-MX"/>
        </w:rPr>
      </w:pPr>
      <w:r>
        <w:rPr>
          <w:rFonts w:ascii="Book Antiqua" w:hAnsi="Book Antiqua"/>
          <w:sz w:val="22"/>
          <w:lang w:val="es-MX"/>
        </w:rPr>
        <w:t>Dijo también de 100 proyectos de exploración en el sector minero que hay uno, se hace realidad, llega a ser mina lo que demuestra el ato riesgo en el Perú y en el mundo. Lo mismo pasa en la</w:t>
      </w:r>
      <w:r w:rsidR="00B90C06">
        <w:rPr>
          <w:rFonts w:ascii="Book Antiqua" w:hAnsi="Book Antiqua"/>
          <w:sz w:val="22"/>
          <w:lang w:val="es-MX"/>
        </w:rPr>
        <w:t>s</w:t>
      </w:r>
      <w:r>
        <w:rPr>
          <w:rFonts w:ascii="Book Antiqua" w:hAnsi="Book Antiqua"/>
          <w:sz w:val="22"/>
          <w:lang w:val="es-MX"/>
        </w:rPr>
        <w:t xml:space="preserve"> exploraciones petroleras y en exploración el </w:t>
      </w:r>
      <w:r w:rsidR="00B90C06">
        <w:rPr>
          <w:rFonts w:ascii="Book Antiqua" w:hAnsi="Book Antiqua"/>
          <w:sz w:val="22"/>
          <w:lang w:val="es-MX"/>
        </w:rPr>
        <w:t>Perú</w:t>
      </w:r>
      <w:r>
        <w:rPr>
          <w:rFonts w:ascii="Book Antiqua" w:hAnsi="Book Antiqua"/>
          <w:sz w:val="22"/>
          <w:lang w:val="es-MX"/>
        </w:rPr>
        <w:t xml:space="preserve"> compite con </w:t>
      </w:r>
      <w:r w:rsidR="00B90C06">
        <w:rPr>
          <w:rFonts w:ascii="Book Antiqua" w:hAnsi="Book Antiqua"/>
          <w:sz w:val="22"/>
          <w:lang w:val="es-MX"/>
        </w:rPr>
        <w:t>diferentes países del mundo., en el 2020 se destinaron para exploraciones a nivel mundial 8.354 millones de dólares, para</w:t>
      </w:r>
      <w:r w:rsidR="004D6E3D">
        <w:rPr>
          <w:rFonts w:ascii="Book Antiqua" w:hAnsi="Book Antiqua"/>
          <w:sz w:val="22"/>
          <w:lang w:val="es-MX"/>
        </w:rPr>
        <w:t xml:space="preserve"> el 2021, 11.197 millones de dólares de los cuales Latinoamérica participa con el 25% en el 2020 y con 24% en el 2021, lo que indica que el Perú compite por atraer inversión minero energética para la fase de exploración.</w:t>
      </w:r>
      <w:r w:rsidR="00891395">
        <w:rPr>
          <w:rFonts w:ascii="Book Antiqua" w:hAnsi="Book Antiqua"/>
          <w:sz w:val="22"/>
          <w:lang w:val="es-MX"/>
        </w:rPr>
        <w:t xml:space="preserve"> Señaló también que el Perú tiene recursos claves para para la transición energética como los minerales críticos, el caso del cobre, el Litio, etc.</w:t>
      </w:r>
    </w:p>
    <w:p w14:paraId="0150780C" w14:textId="59E9B939" w:rsidR="00173FED" w:rsidRDefault="00ED5FB4" w:rsidP="009508B1">
      <w:pPr>
        <w:spacing w:line="240" w:lineRule="auto"/>
        <w:rPr>
          <w:rFonts w:ascii="Book Antiqua" w:hAnsi="Book Antiqua"/>
          <w:sz w:val="22"/>
          <w:lang w:val="es-MX"/>
        </w:rPr>
      </w:pPr>
      <w:r>
        <w:rPr>
          <w:rFonts w:ascii="Book Antiqua" w:hAnsi="Book Antiqua"/>
          <w:sz w:val="22"/>
          <w:lang w:val="es-MX"/>
        </w:rPr>
        <w:lastRenderedPageBreak/>
        <w:t xml:space="preserve">El presidente solicitó que la Ministra </w:t>
      </w:r>
      <w:proofErr w:type="spellStart"/>
      <w:r>
        <w:rPr>
          <w:rFonts w:ascii="Book Antiqua" w:hAnsi="Book Antiqua"/>
          <w:sz w:val="22"/>
          <w:lang w:val="es-MX"/>
        </w:rPr>
        <w:t>Alessandra</w:t>
      </w:r>
      <w:proofErr w:type="spellEnd"/>
      <w:r>
        <w:rPr>
          <w:rFonts w:ascii="Book Antiqua" w:hAnsi="Book Antiqua"/>
          <w:sz w:val="22"/>
          <w:lang w:val="es-MX"/>
        </w:rPr>
        <w:t xml:space="preserve"> Herrera Jara, considere en su agenda la atención de la Comisión </w:t>
      </w:r>
      <w:r w:rsidR="008E5C36">
        <w:rPr>
          <w:rFonts w:ascii="Book Antiqua" w:hAnsi="Book Antiqua"/>
          <w:sz w:val="22"/>
          <w:lang w:val="es-MX"/>
        </w:rPr>
        <w:t xml:space="preserve">de Moquegua </w:t>
      </w:r>
      <w:r>
        <w:rPr>
          <w:rFonts w:ascii="Book Antiqua" w:hAnsi="Book Antiqua"/>
          <w:sz w:val="22"/>
          <w:lang w:val="es-MX"/>
        </w:rPr>
        <w:t>que por más</w:t>
      </w:r>
      <w:r w:rsidR="008E5C36">
        <w:rPr>
          <w:rFonts w:ascii="Book Antiqua" w:hAnsi="Book Antiqua"/>
          <w:sz w:val="22"/>
          <w:lang w:val="es-MX"/>
        </w:rPr>
        <w:t xml:space="preserve"> de </w:t>
      </w:r>
      <w:r>
        <w:rPr>
          <w:rFonts w:ascii="Book Antiqua" w:hAnsi="Book Antiqua"/>
          <w:sz w:val="22"/>
          <w:lang w:val="es-MX"/>
        </w:rPr>
        <w:t xml:space="preserve">2 meses no ha sido escuchada </w:t>
      </w:r>
      <w:r w:rsidR="00481EE4">
        <w:rPr>
          <w:rFonts w:ascii="Book Antiqua" w:hAnsi="Book Antiqua"/>
          <w:sz w:val="22"/>
          <w:lang w:val="es-MX"/>
        </w:rPr>
        <w:t>en el ministerio y dejando constancia de que la bancada puneña tampoco ha sido atendida la semana anterior, porque la ministra no se enco</w:t>
      </w:r>
      <w:r w:rsidR="00CC55E0">
        <w:rPr>
          <w:rFonts w:ascii="Book Antiqua" w:hAnsi="Book Antiqua"/>
          <w:sz w:val="22"/>
          <w:lang w:val="es-MX"/>
        </w:rPr>
        <w:t>ntraba en el Ministerio y la comisión de Moquegua, viene solicitando audiencia desde hace dos meses.</w:t>
      </w:r>
    </w:p>
    <w:p w14:paraId="5E902164" w14:textId="198ACC5E" w:rsidR="00CC55E0" w:rsidRPr="009C67DA" w:rsidRDefault="00CC55E0" w:rsidP="009508B1">
      <w:pPr>
        <w:spacing w:line="240" w:lineRule="auto"/>
        <w:rPr>
          <w:rFonts w:ascii="Book Antiqua" w:hAnsi="Book Antiqua"/>
          <w:sz w:val="22"/>
          <w:lang w:val="es-MX"/>
        </w:rPr>
      </w:pPr>
      <w:r>
        <w:rPr>
          <w:rFonts w:ascii="Book Antiqua" w:hAnsi="Book Antiqua"/>
          <w:sz w:val="22"/>
          <w:lang w:val="es-MX"/>
        </w:rPr>
        <w:t xml:space="preserve">Agradeció </w:t>
      </w:r>
      <w:r w:rsidR="002D1F19">
        <w:rPr>
          <w:rFonts w:ascii="Book Antiqua" w:hAnsi="Book Antiqua"/>
          <w:sz w:val="22"/>
          <w:lang w:val="es-MX"/>
        </w:rPr>
        <w:t>la información presentada por el Viceministro y</w:t>
      </w:r>
      <w:r>
        <w:rPr>
          <w:rFonts w:ascii="Book Antiqua" w:hAnsi="Book Antiqua"/>
          <w:sz w:val="22"/>
          <w:lang w:val="es-MX"/>
        </w:rPr>
        <w:t xml:space="preserve"> la participación de los funcionarios que lo </w:t>
      </w:r>
      <w:r w:rsidR="002D1F19">
        <w:rPr>
          <w:rFonts w:ascii="Book Antiqua" w:hAnsi="Book Antiqua"/>
          <w:sz w:val="22"/>
          <w:lang w:val="es-MX"/>
        </w:rPr>
        <w:t>acompañaron</w:t>
      </w:r>
      <w:r>
        <w:rPr>
          <w:rFonts w:ascii="Book Antiqua" w:hAnsi="Book Antiqua"/>
          <w:sz w:val="22"/>
          <w:lang w:val="es-MX"/>
        </w:rPr>
        <w:t xml:space="preserve"> </w:t>
      </w:r>
    </w:p>
    <w:p w14:paraId="08C71423" w14:textId="2D83E5E1" w:rsidR="005A3A05" w:rsidRPr="00230B31" w:rsidRDefault="005A3A05" w:rsidP="009508B1">
      <w:pPr>
        <w:spacing w:line="240" w:lineRule="auto"/>
        <w:rPr>
          <w:rFonts w:ascii="Book Antiqua" w:hAnsi="Book Antiqua"/>
          <w:i/>
          <w:sz w:val="22"/>
          <w:highlight w:val="yellow"/>
        </w:rPr>
      </w:pPr>
      <w:r w:rsidRPr="00230B31">
        <w:rPr>
          <w:rFonts w:ascii="Book Antiqua" w:hAnsi="Book Antiqua"/>
          <w:sz w:val="22"/>
        </w:rPr>
        <w:t xml:space="preserve">Finalmente, el </w:t>
      </w:r>
      <w:r w:rsidRPr="00230B31">
        <w:rPr>
          <w:rFonts w:ascii="Book Antiqua" w:hAnsi="Book Antiqua"/>
          <w:b/>
          <w:bCs/>
          <w:sz w:val="22"/>
        </w:rPr>
        <w:t xml:space="preserve">presidente </w:t>
      </w:r>
      <w:r w:rsidRPr="00230B31">
        <w:rPr>
          <w:rFonts w:ascii="Book Antiqua" w:hAnsi="Book Antiqua"/>
          <w:sz w:val="22"/>
        </w:rPr>
        <w:t>solicitó aprobar el acta de la presente sesión, con dispensa de su lectura, para proceder con la ejecución de los acuerdos tomados, sometiéndose a</w:t>
      </w:r>
      <w:r w:rsidR="00B050F8">
        <w:rPr>
          <w:rFonts w:ascii="Book Antiqua" w:hAnsi="Book Antiqua"/>
          <w:sz w:val="22"/>
        </w:rPr>
        <w:t xml:space="preserve"> consideración del Pleno de la Comisión y, al no haber oposición manifiesta, se dio por </w:t>
      </w:r>
      <w:r w:rsidRPr="00230B31">
        <w:rPr>
          <w:rFonts w:ascii="Book Antiqua" w:hAnsi="Book Antiqua"/>
          <w:sz w:val="22"/>
        </w:rPr>
        <w:t xml:space="preserve">aprobado por </w:t>
      </w:r>
      <w:r w:rsidR="006962F3" w:rsidRPr="00230B31">
        <w:rPr>
          <w:rFonts w:ascii="Book Antiqua" w:hAnsi="Book Antiqua"/>
          <w:b/>
          <w:bCs/>
          <w:sz w:val="22"/>
        </w:rPr>
        <w:t>UNANIMIDAD</w:t>
      </w:r>
      <w:r w:rsidR="00B050F8">
        <w:rPr>
          <w:rFonts w:ascii="Book Antiqua" w:hAnsi="Book Antiqua"/>
          <w:b/>
          <w:bCs/>
          <w:sz w:val="22"/>
        </w:rPr>
        <w:t xml:space="preserve"> </w:t>
      </w:r>
      <w:r w:rsidR="00B050F8" w:rsidRPr="00B050F8">
        <w:rPr>
          <w:rFonts w:ascii="Book Antiqua" w:hAnsi="Book Antiqua"/>
          <w:sz w:val="22"/>
        </w:rPr>
        <w:t>de los presentes.</w:t>
      </w:r>
    </w:p>
    <w:p w14:paraId="585C3B5C" w14:textId="2388D8E0" w:rsidR="005A3A05" w:rsidRPr="00230B31" w:rsidRDefault="005A3A05" w:rsidP="009508B1">
      <w:pPr>
        <w:spacing w:line="240" w:lineRule="auto"/>
        <w:rPr>
          <w:rFonts w:ascii="Book Antiqua" w:hAnsi="Book Antiqua"/>
          <w:sz w:val="22"/>
        </w:rPr>
      </w:pPr>
      <w:r w:rsidRPr="00230B31">
        <w:rPr>
          <w:rFonts w:ascii="Book Antiqua" w:hAnsi="Book Antiqua"/>
          <w:sz w:val="22"/>
        </w:rPr>
        <w:t xml:space="preserve">No habiendo más </w:t>
      </w:r>
      <w:r w:rsidR="00E50BF4" w:rsidRPr="00230B31">
        <w:rPr>
          <w:rFonts w:ascii="Book Antiqua" w:hAnsi="Book Antiqua"/>
          <w:sz w:val="22"/>
        </w:rPr>
        <w:t xml:space="preserve">temas que tratar y siendo las </w:t>
      </w:r>
      <w:r w:rsidR="002D1F19">
        <w:rPr>
          <w:rFonts w:ascii="Book Antiqua" w:hAnsi="Book Antiqua"/>
          <w:sz w:val="22"/>
        </w:rPr>
        <w:t>10:34</w:t>
      </w:r>
      <w:r w:rsidRPr="00230B31">
        <w:rPr>
          <w:rFonts w:ascii="Book Antiqua" w:hAnsi="Book Antiqua"/>
          <w:sz w:val="22"/>
        </w:rPr>
        <w:t xml:space="preserve"> horas del </w:t>
      </w:r>
      <w:r w:rsidR="002D1F19">
        <w:rPr>
          <w:rFonts w:ascii="Book Antiqua" w:hAnsi="Book Antiqua"/>
          <w:sz w:val="22"/>
        </w:rPr>
        <w:t>10</w:t>
      </w:r>
      <w:r w:rsidR="00A54735" w:rsidRPr="00230B31">
        <w:rPr>
          <w:rFonts w:ascii="Book Antiqua" w:hAnsi="Book Antiqua"/>
          <w:sz w:val="22"/>
        </w:rPr>
        <w:t xml:space="preserve"> de </w:t>
      </w:r>
      <w:r w:rsidR="00815117">
        <w:rPr>
          <w:rFonts w:ascii="Book Antiqua" w:hAnsi="Book Antiqua"/>
          <w:sz w:val="22"/>
        </w:rPr>
        <w:t>octubre</w:t>
      </w:r>
      <w:r w:rsidR="00A54735" w:rsidRPr="00230B31">
        <w:rPr>
          <w:rFonts w:ascii="Book Antiqua" w:hAnsi="Book Antiqua"/>
          <w:sz w:val="22"/>
        </w:rPr>
        <w:t xml:space="preserve"> de 2022</w:t>
      </w:r>
      <w:r w:rsidRPr="00230B31">
        <w:rPr>
          <w:rFonts w:ascii="Book Antiqua" w:hAnsi="Book Antiqua"/>
          <w:sz w:val="22"/>
        </w:rPr>
        <w:t xml:space="preserve">, se levantó la sesión.   </w:t>
      </w:r>
    </w:p>
    <w:p w14:paraId="655E1E8C" w14:textId="77777777" w:rsidR="005A3A05" w:rsidRPr="00230B31" w:rsidRDefault="005A3A05" w:rsidP="009508B1">
      <w:pPr>
        <w:spacing w:line="240" w:lineRule="auto"/>
        <w:rPr>
          <w:rFonts w:ascii="Book Antiqua" w:hAnsi="Book Antiqua"/>
          <w:sz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84"/>
        <w:gridCol w:w="4246"/>
      </w:tblGrid>
      <w:tr w:rsidR="005A3A05" w:rsidRPr="000C07A6" w14:paraId="22D15812" w14:textId="77777777" w:rsidTr="00002203">
        <w:tc>
          <w:tcPr>
            <w:tcW w:w="3964" w:type="dxa"/>
          </w:tcPr>
          <w:p w14:paraId="66C6D0CD" w14:textId="77777777" w:rsidR="005A3A05" w:rsidRPr="000C07A6" w:rsidRDefault="005A3A05" w:rsidP="009508B1">
            <w:pPr>
              <w:pBdr>
                <w:bottom w:val="single" w:sz="6" w:space="1" w:color="auto"/>
              </w:pBdr>
              <w:jc w:val="center"/>
              <w:rPr>
                <w:rFonts w:ascii="Book Antiqua" w:hAnsi="Book Antiqua"/>
                <w:b/>
                <w:sz w:val="18"/>
                <w:szCs w:val="18"/>
              </w:rPr>
            </w:pPr>
          </w:p>
          <w:p w14:paraId="7445308C" w14:textId="1A8C3CB4" w:rsidR="005A3A05" w:rsidRPr="000C07A6" w:rsidRDefault="00AC3611" w:rsidP="009508B1">
            <w:pPr>
              <w:spacing w:before="0" w:after="0"/>
              <w:jc w:val="center"/>
              <w:rPr>
                <w:rFonts w:ascii="Book Antiqua" w:hAnsi="Book Antiqua"/>
                <w:b/>
                <w:sz w:val="18"/>
                <w:szCs w:val="18"/>
              </w:rPr>
            </w:pPr>
            <w:r w:rsidRPr="000C07A6">
              <w:rPr>
                <w:rFonts w:ascii="Book Antiqua" w:hAnsi="Book Antiqua"/>
                <w:b/>
                <w:sz w:val="18"/>
                <w:szCs w:val="18"/>
              </w:rPr>
              <w:t>JORGE LUIS FLORES ANCACHI</w:t>
            </w:r>
          </w:p>
          <w:p w14:paraId="1D64502A" w14:textId="77777777" w:rsidR="005A3A05" w:rsidRPr="000C07A6" w:rsidRDefault="005A3A05" w:rsidP="009508B1">
            <w:pPr>
              <w:spacing w:before="0" w:after="0"/>
              <w:jc w:val="center"/>
              <w:rPr>
                <w:rFonts w:ascii="Book Antiqua" w:hAnsi="Book Antiqua"/>
                <w:bCs/>
                <w:sz w:val="18"/>
                <w:szCs w:val="18"/>
              </w:rPr>
            </w:pPr>
            <w:r w:rsidRPr="000C07A6">
              <w:rPr>
                <w:rFonts w:ascii="Book Antiqua" w:hAnsi="Book Antiqua"/>
                <w:bCs/>
                <w:sz w:val="18"/>
                <w:szCs w:val="18"/>
              </w:rPr>
              <w:t xml:space="preserve">Presidente </w:t>
            </w:r>
          </w:p>
          <w:p w14:paraId="2C6424EA" w14:textId="535C7A0B" w:rsidR="005A3A05" w:rsidRPr="000C07A6" w:rsidRDefault="005A3A05" w:rsidP="009508B1">
            <w:pPr>
              <w:spacing w:before="0" w:after="0"/>
              <w:jc w:val="center"/>
              <w:rPr>
                <w:rFonts w:ascii="Book Antiqua" w:hAnsi="Book Antiqua"/>
                <w:b/>
                <w:sz w:val="18"/>
                <w:szCs w:val="18"/>
              </w:rPr>
            </w:pPr>
            <w:r w:rsidRPr="000C07A6">
              <w:rPr>
                <w:rFonts w:ascii="Book Antiqua" w:hAnsi="Book Antiqua"/>
                <w:bCs/>
                <w:sz w:val="18"/>
                <w:szCs w:val="18"/>
              </w:rPr>
              <w:t xml:space="preserve">Comisión de </w:t>
            </w:r>
            <w:r w:rsidR="00AC3611" w:rsidRPr="000C07A6">
              <w:rPr>
                <w:rFonts w:ascii="Book Antiqua" w:hAnsi="Book Antiqua"/>
                <w:bCs/>
                <w:sz w:val="18"/>
                <w:szCs w:val="18"/>
              </w:rPr>
              <w:t>Energía y Minas</w:t>
            </w:r>
          </w:p>
        </w:tc>
        <w:tc>
          <w:tcPr>
            <w:tcW w:w="284" w:type="dxa"/>
          </w:tcPr>
          <w:p w14:paraId="18E8EDB1" w14:textId="77777777" w:rsidR="005A3A05" w:rsidRPr="000C07A6" w:rsidRDefault="005A3A05" w:rsidP="009508B1">
            <w:pPr>
              <w:jc w:val="center"/>
              <w:rPr>
                <w:rFonts w:ascii="Book Antiqua" w:hAnsi="Book Antiqua"/>
                <w:b/>
                <w:sz w:val="18"/>
                <w:szCs w:val="18"/>
              </w:rPr>
            </w:pPr>
          </w:p>
        </w:tc>
        <w:tc>
          <w:tcPr>
            <w:tcW w:w="4246" w:type="dxa"/>
          </w:tcPr>
          <w:p w14:paraId="3AF35A1F" w14:textId="77777777" w:rsidR="005A3A05" w:rsidRPr="000C07A6" w:rsidRDefault="005A3A05" w:rsidP="009508B1">
            <w:pPr>
              <w:pBdr>
                <w:bottom w:val="single" w:sz="6" w:space="1" w:color="auto"/>
              </w:pBdr>
              <w:jc w:val="center"/>
              <w:rPr>
                <w:rFonts w:ascii="Book Antiqua" w:hAnsi="Book Antiqua"/>
                <w:b/>
                <w:sz w:val="18"/>
                <w:szCs w:val="18"/>
              </w:rPr>
            </w:pPr>
          </w:p>
          <w:p w14:paraId="24D5214B" w14:textId="37BB3D8B" w:rsidR="005A3A05" w:rsidRPr="000C07A6" w:rsidRDefault="00AC3611" w:rsidP="009508B1">
            <w:pPr>
              <w:spacing w:before="0" w:after="0"/>
              <w:jc w:val="center"/>
              <w:rPr>
                <w:rFonts w:ascii="Book Antiqua" w:hAnsi="Book Antiqua"/>
                <w:bCs/>
                <w:sz w:val="18"/>
                <w:szCs w:val="18"/>
              </w:rPr>
            </w:pPr>
            <w:r w:rsidRPr="000C07A6">
              <w:rPr>
                <w:rFonts w:ascii="Book Antiqua" w:hAnsi="Book Antiqua"/>
                <w:b/>
                <w:sz w:val="18"/>
                <w:szCs w:val="18"/>
              </w:rPr>
              <w:t>ALFREDO PARIONA SINCHE</w:t>
            </w:r>
            <w:r w:rsidR="005A3A05" w:rsidRPr="000C07A6">
              <w:rPr>
                <w:rFonts w:ascii="Book Antiqua" w:hAnsi="Book Antiqua"/>
                <w:b/>
                <w:sz w:val="18"/>
                <w:szCs w:val="18"/>
              </w:rPr>
              <w:br/>
            </w:r>
            <w:r w:rsidRPr="000C07A6">
              <w:rPr>
                <w:rFonts w:ascii="Book Antiqua" w:hAnsi="Book Antiqua"/>
                <w:bCs/>
                <w:sz w:val="18"/>
                <w:szCs w:val="18"/>
              </w:rPr>
              <w:t>Secretario</w:t>
            </w:r>
          </w:p>
          <w:p w14:paraId="66D5055B" w14:textId="78DFC200" w:rsidR="005A3A05" w:rsidRPr="000C07A6" w:rsidRDefault="005A3A05" w:rsidP="009508B1">
            <w:pPr>
              <w:spacing w:before="0" w:after="0"/>
              <w:jc w:val="center"/>
              <w:rPr>
                <w:rFonts w:ascii="Book Antiqua" w:hAnsi="Book Antiqua"/>
                <w:bCs/>
                <w:sz w:val="18"/>
                <w:szCs w:val="18"/>
              </w:rPr>
            </w:pPr>
            <w:r w:rsidRPr="000C07A6">
              <w:rPr>
                <w:rFonts w:ascii="Book Antiqua" w:hAnsi="Book Antiqua"/>
                <w:bCs/>
                <w:sz w:val="18"/>
                <w:szCs w:val="18"/>
              </w:rPr>
              <w:t xml:space="preserve">  Comisión de </w:t>
            </w:r>
            <w:r w:rsidR="00AC3611" w:rsidRPr="000C07A6">
              <w:rPr>
                <w:rFonts w:ascii="Book Antiqua" w:hAnsi="Book Antiqua"/>
                <w:bCs/>
                <w:sz w:val="18"/>
                <w:szCs w:val="18"/>
              </w:rPr>
              <w:t>Energía y Minas</w:t>
            </w:r>
          </w:p>
          <w:p w14:paraId="153B6654" w14:textId="77777777" w:rsidR="005A3A05" w:rsidRPr="000C07A6" w:rsidRDefault="005A3A05" w:rsidP="009508B1">
            <w:pPr>
              <w:jc w:val="center"/>
              <w:rPr>
                <w:rFonts w:ascii="Book Antiqua" w:hAnsi="Book Antiqua"/>
                <w:b/>
                <w:sz w:val="18"/>
                <w:szCs w:val="18"/>
              </w:rPr>
            </w:pPr>
          </w:p>
        </w:tc>
      </w:tr>
    </w:tbl>
    <w:p w14:paraId="084E1E8C" w14:textId="4F19E277" w:rsidR="00E052F1" w:rsidRPr="003348E8" w:rsidRDefault="003348E8" w:rsidP="009508B1">
      <w:pPr>
        <w:spacing w:line="240" w:lineRule="auto"/>
        <w:jc w:val="left"/>
        <w:rPr>
          <w:rFonts w:ascii="Book Antiqua" w:eastAsia="Times New Roman" w:hAnsi="Book Antiqua" w:cs="Times New Roman"/>
          <w:i/>
          <w:iCs/>
          <w:sz w:val="22"/>
          <w:lang w:eastAsia="es-ES_tradnl"/>
        </w:rPr>
      </w:pPr>
      <w:r w:rsidRPr="003348E8">
        <w:rPr>
          <w:rFonts w:ascii="Book Antiqua" w:eastAsia="Times New Roman" w:hAnsi="Book Antiqua" w:cs="Times New Roman"/>
          <w:i/>
          <w:iCs/>
          <w:sz w:val="22"/>
          <w:lang w:eastAsia="es-ES_tradnl"/>
        </w:rPr>
        <w:t>Se deja constancia que la transcripción y la versión del audio/video de la plataforma virtual del Congreso de la República forman parte del Acta.</w:t>
      </w:r>
    </w:p>
    <w:p w14:paraId="600713AE" w14:textId="77777777" w:rsidR="005E3AFF" w:rsidRPr="00230B31" w:rsidRDefault="005E3AFF" w:rsidP="009508B1">
      <w:pPr>
        <w:spacing w:line="240" w:lineRule="auto"/>
        <w:jc w:val="left"/>
        <w:rPr>
          <w:rFonts w:ascii="Book Antiqua" w:hAnsi="Book Antiqua"/>
          <w:b/>
          <w:sz w:val="22"/>
        </w:rPr>
      </w:pPr>
    </w:p>
    <w:sectPr w:rsidR="005E3AFF" w:rsidRPr="00230B31" w:rsidSect="00226FCD">
      <w:headerReference w:type="default" r:id="rId8"/>
      <w:footerReference w:type="default" r:id="rId9"/>
      <w:type w:val="continuous"/>
      <w:pgSz w:w="11906" w:h="16838"/>
      <w:pgMar w:top="2127" w:right="1701" w:bottom="1417" w:left="1701" w:header="709" w:footer="709"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CF7D5" w14:textId="77777777" w:rsidR="00A05C04" w:rsidRDefault="00A05C04" w:rsidP="00146577">
      <w:pPr>
        <w:spacing w:after="0" w:line="240" w:lineRule="auto"/>
      </w:pPr>
      <w:r>
        <w:separator/>
      </w:r>
    </w:p>
  </w:endnote>
  <w:endnote w:type="continuationSeparator" w:id="0">
    <w:p w14:paraId="077ABF46" w14:textId="77777777" w:rsidR="00A05C04" w:rsidRDefault="00A05C04" w:rsidP="0014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12E2B" w14:textId="77777777" w:rsidR="009A24C0" w:rsidRDefault="009A24C0" w:rsidP="00146577">
    <w:pPr>
      <w:pStyle w:val="Piedepgina"/>
      <w:tabs>
        <w:tab w:val="clear" w:pos="4153"/>
        <w:tab w:val="clear" w:pos="8306"/>
        <w:tab w:val="left" w:pos="5585"/>
      </w:tabs>
    </w:pPr>
    <w:r w:rsidRPr="00146577">
      <w:rPr>
        <w:noProof/>
        <w:lang w:eastAsia="es-PE"/>
      </w:rPr>
      <mc:AlternateContent>
        <mc:Choice Requires="wps">
          <w:drawing>
            <wp:anchor distT="0" distB="0" distL="114300" distR="114300" simplePos="0" relativeHeight="251663360" behindDoc="0" locked="0" layoutInCell="1" allowOverlap="1" wp14:anchorId="1F652C04" wp14:editId="07565765">
              <wp:simplePos x="0" y="0"/>
              <wp:positionH relativeFrom="column">
                <wp:posOffset>-1941</wp:posOffset>
              </wp:positionH>
              <wp:positionV relativeFrom="paragraph">
                <wp:posOffset>6985</wp:posOffset>
              </wp:positionV>
              <wp:extent cx="2425700" cy="276225"/>
              <wp:effectExtent l="0" t="0" r="0" b="9525"/>
              <wp:wrapNone/>
              <wp:docPr id="40" name="Rectángulo 39"/>
              <wp:cNvGraphicFramePr/>
              <a:graphic xmlns:a="http://schemas.openxmlformats.org/drawingml/2006/main">
                <a:graphicData uri="http://schemas.microsoft.com/office/word/2010/wordprocessingShape">
                  <wps:wsp>
                    <wps:cNvSpPr/>
                    <wps:spPr>
                      <a:xfrm>
                        <a:off x="0" y="0"/>
                        <a:ext cx="2425700"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AB9228" w14:textId="77777777" w:rsidR="009A24C0" w:rsidRPr="00021658" w:rsidRDefault="009A24C0" w:rsidP="00146577">
                          <w:pPr>
                            <w:pStyle w:val="NormalWeb"/>
                            <w:spacing w:before="0" w:beforeAutospacing="0" w:after="0" w:afterAutospacing="0"/>
                            <w:rPr>
                              <w:i/>
                              <w:color w:val="808080" w:themeColor="background1" w:themeShade="80"/>
                            </w:rPr>
                          </w:pPr>
                          <w:r w:rsidRPr="00021658">
                            <w:rPr>
                              <w:rFonts w:ascii="Arial" w:hAnsi="Arial" w:cs="Arial"/>
                              <w:bCs/>
                              <w:i/>
                              <w:color w:val="808080" w:themeColor="background1" w:themeShade="80"/>
                              <w:kern w:val="24"/>
                              <w:sz w:val="20"/>
                              <w:szCs w:val="20"/>
                            </w:rPr>
                            <w:t>www.congreso.gob.pe</w:t>
                          </w:r>
                        </w:p>
                      </w:txbxContent>
                    </wps:txbx>
                    <wps:bodyPr lIns="0" tIns="0" rIns="0" bIns="0" rtlCol="0" anchor="ctr">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1F652C04" id="Rectángulo 39" o:spid="_x0000_s1028" style="position:absolute;left:0;text-align:left;margin-left:-.15pt;margin-top:.55pt;width:191pt;height:2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" fillcolor="white [3212]" stroked="f" strokeweight="1pt">
              <v:textbox inset="0,0,0,0">
                <w:txbxContent>
                  <w:p w14:paraId="1AAB9228" w14:textId="77777777" w:rsidR="009A24C0" w:rsidRPr="00021658" w:rsidRDefault="009A24C0" w:rsidP="00146577">
                    <w:pPr>
                      <w:pStyle w:val="NormalWeb"/>
                      <w:spacing w:before="0" w:beforeAutospacing="0" w:after="0" w:afterAutospacing="0"/>
                      <w:rPr>
                        <w:i/>
                        <w:color w:val="808080" w:themeColor="background1" w:themeShade="80"/>
                      </w:rPr>
                    </w:pPr>
                    <w:r w:rsidRPr="00021658">
                      <w:rPr>
                        <w:rFonts w:ascii="Arial" w:hAnsi="Arial" w:cs="Arial"/>
                        <w:bCs/>
                        <w:i/>
                        <w:color w:val="808080" w:themeColor="background1" w:themeShade="80"/>
                        <w:kern w:val="24"/>
                        <w:sz w:val="20"/>
                        <w:szCs w:val="20"/>
                      </w:rPr>
                      <w:t>www.congreso.gob.pe</w:t>
                    </w:r>
                  </w:p>
                </w:txbxContent>
              </v:textbox>
            </v:rect>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E4342" w14:textId="77777777" w:rsidR="00A05C04" w:rsidRDefault="00A05C04" w:rsidP="00146577">
      <w:pPr>
        <w:spacing w:after="0" w:line="240" w:lineRule="auto"/>
      </w:pPr>
      <w:r>
        <w:separator/>
      </w:r>
    </w:p>
  </w:footnote>
  <w:footnote w:type="continuationSeparator" w:id="0">
    <w:p w14:paraId="3A4FCA0E" w14:textId="77777777" w:rsidR="00A05C04" w:rsidRDefault="00A05C04" w:rsidP="00146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F8CC2" w14:textId="43D5729E" w:rsidR="009A24C0" w:rsidRPr="00146577" w:rsidRDefault="009A24C0" w:rsidP="00DF44D1">
    <w:pPr>
      <w:pStyle w:val="Encabezado"/>
      <w:tabs>
        <w:tab w:val="clear" w:pos="4153"/>
        <w:tab w:val="clear" w:pos="8306"/>
      </w:tabs>
    </w:pPr>
    <w:r w:rsidRPr="00146577">
      <w:rPr>
        <w:noProof/>
        <w:lang w:eastAsia="es-PE"/>
      </w:rPr>
      <mc:AlternateContent>
        <mc:Choice Requires="wps">
          <w:drawing>
            <wp:anchor distT="0" distB="0" distL="114300" distR="114300" simplePos="0" relativeHeight="251662336" behindDoc="0" locked="0" layoutInCell="1" allowOverlap="1" wp14:anchorId="27E0BDC7" wp14:editId="0B545555">
              <wp:simplePos x="0" y="0"/>
              <wp:positionH relativeFrom="column">
                <wp:posOffset>2513965</wp:posOffset>
              </wp:positionH>
              <wp:positionV relativeFrom="paragraph">
                <wp:posOffset>-221615</wp:posOffset>
              </wp:positionV>
              <wp:extent cx="2866390" cy="285750"/>
              <wp:effectExtent l="0" t="0" r="0" b="0"/>
              <wp:wrapNone/>
              <wp:docPr id="34" name="Rectángulo 33"/>
              <wp:cNvGraphicFramePr/>
              <a:graphic xmlns:a="http://schemas.openxmlformats.org/drawingml/2006/main">
                <a:graphicData uri="http://schemas.microsoft.com/office/word/2010/wordprocessingShape">
                  <wps:wsp>
                    <wps:cNvSpPr/>
                    <wps:spPr>
                      <a:xfrm>
                        <a:off x="0" y="0"/>
                        <a:ext cx="2866390" cy="285750"/>
                      </a:xfrm>
                      <a:prstGeom prst="rect">
                        <a:avLst/>
                      </a:prstGeom>
                      <a:solidFill>
                        <a:srgbClr val="87888A"/>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16636B2D" w14:textId="537EAF4E" w:rsidR="009A24C0" w:rsidRPr="00985ADD" w:rsidRDefault="009A24C0" w:rsidP="00CD6ADA">
                          <w:pPr>
                            <w:pStyle w:val="NormalWeb"/>
                            <w:spacing w:before="0" w:beforeAutospacing="0" w:after="0" w:afterAutospacing="0"/>
                            <w:jc w:val="center"/>
                            <w:rPr>
                              <w:sz w:val="17"/>
                              <w:szCs w:val="17"/>
                              <w:lang w:val="es-ES"/>
                            </w:rPr>
                          </w:pPr>
                          <w:r>
                            <w:rPr>
                              <w:rFonts w:ascii="Bookman Old Style" w:hAnsi="Bookman Old Style" w:cstheme="minorBidi"/>
                              <w:b/>
                              <w:bCs/>
                              <w:color w:val="FFFFFF" w:themeColor="light1"/>
                              <w:kern w:val="24"/>
                              <w:sz w:val="17"/>
                              <w:szCs w:val="17"/>
                              <w:lang w:val="es-ES"/>
                            </w:rPr>
                            <w:t>COMISIÓN DE ENERGÍA MINAS</w:t>
                          </w:r>
                        </w:p>
                      </w:txbxContent>
                    </wps:txbx>
                    <wps:bodyPr wrap="square" tIns="54000" rIns="54000" bIns="5400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7E0BDC7" id="Rectángulo 33" o:spid="_x0000_s1026" style="position:absolute;left:0;text-align:left;margin-left:197.95pt;margin-top:-17.45pt;width:225.7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" fillcolor="#87888a" stroked="f" strokeweight="1pt">
              <v:textbox inset=",1.5mm,1.5mm,1.5mm">
                <w:txbxContent>
                  <w:p w14:paraId="16636B2D" w14:textId="537EAF4E" w:rsidR="009A24C0" w:rsidRPr="00985ADD" w:rsidRDefault="009A24C0" w:rsidP="00CD6ADA">
                    <w:pPr>
                      <w:pStyle w:val="NormalWeb"/>
                      <w:spacing w:before="0" w:beforeAutospacing="0" w:after="0" w:afterAutospacing="0"/>
                      <w:jc w:val="center"/>
                      <w:rPr>
                        <w:sz w:val="17"/>
                        <w:szCs w:val="17"/>
                        <w:lang w:val="es-ES"/>
                      </w:rPr>
                    </w:pPr>
                    <w:r>
                      <w:rPr>
                        <w:rFonts w:ascii="Bookman Old Style" w:hAnsi="Bookman Old Style" w:cstheme="minorBidi"/>
                        <w:b/>
                        <w:bCs/>
                        <w:color w:val="FFFFFF" w:themeColor="light1"/>
                        <w:kern w:val="24"/>
                        <w:sz w:val="17"/>
                        <w:szCs w:val="17"/>
                        <w:lang w:val="es-ES"/>
                      </w:rPr>
                      <w:t>COMISIÓN DE ENERGÍA MINAS</w:t>
                    </w:r>
                  </w:p>
                </w:txbxContent>
              </v:textbox>
            </v:rect>
          </w:pict>
        </mc:Fallback>
      </mc:AlternateContent>
    </w:r>
    <w:r w:rsidRPr="00146577">
      <w:rPr>
        <w:noProof/>
        <w:lang w:eastAsia="es-PE"/>
      </w:rPr>
      <mc:AlternateContent>
        <mc:Choice Requires="wps">
          <w:drawing>
            <wp:anchor distT="0" distB="0" distL="114300" distR="114300" simplePos="0" relativeHeight="251661312" behindDoc="0" locked="0" layoutInCell="1" allowOverlap="1" wp14:anchorId="4801FE5F" wp14:editId="1BB9CE40">
              <wp:simplePos x="0" y="0"/>
              <wp:positionH relativeFrom="column">
                <wp:posOffset>2933065</wp:posOffset>
              </wp:positionH>
              <wp:positionV relativeFrom="paragraph">
                <wp:posOffset>95885</wp:posOffset>
              </wp:positionV>
              <wp:extent cx="2444115" cy="6350"/>
              <wp:effectExtent l="0" t="0" r="32385" b="31750"/>
              <wp:wrapNone/>
              <wp:docPr id="6" name="Conector recto 5"/>
              <wp:cNvGraphicFramePr/>
              <a:graphic xmlns:a="http://schemas.openxmlformats.org/drawingml/2006/main">
                <a:graphicData uri="http://schemas.microsoft.com/office/word/2010/wordprocessingShape">
                  <wps:wsp>
                    <wps:cNvCnPr/>
                    <wps:spPr>
                      <a:xfrm flipV="1">
                        <a:off x="0" y="0"/>
                        <a:ext cx="2444115" cy="6350"/>
                      </a:xfrm>
                      <a:prstGeom prst="line">
                        <a:avLst/>
                      </a:prstGeom>
                      <a:ln>
                        <a:solidFill>
                          <a:schemeClr val="bg1">
                            <a:lumMod val="50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C57D457" id="Conector recto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95pt,7.55pt" to="423.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" strokecolor="#7f7f7f [1612]" strokeweight="1pt">
              <v:stroke joinstyle="miter"/>
            </v:line>
          </w:pict>
        </mc:Fallback>
      </mc:AlternateContent>
    </w:r>
    <w:r w:rsidRPr="00146577">
      <w:rPr>
        <w:noProof/>
        <w:lang w:eastAsia="es-PE"/>
      </w:rPr>
      <mc:AlternateContent>
        <mc:Choice Requires="wps">
          <w:drawing>
            <wp:anchor distT="0" distB="0" distL="114300" distR="114300" simplePos="0" relativeHeight="251660288" behindDoc="0" locked="0" layoutInCell="1" allowOverlap="1" wp14:anchorId="092C9829" wp14:editId="7F10FF69">
              <wp:simplePos x="0" y="0"/>
              <wp:positionH relativeFrom="margin">
                <wp:posOffset>2361565</wp:posOffset>
              </wp:positionH>
              <wp:positionV relativeFrom="paragraph">
                <wp:posOffset>102235</wp:posOffset>
              </wp:positionV>
              <wp:extent cx="3036570" cy="508000"/>
              <wp:effectExtent l="0" t="0" r="0" b="6350"/>
              <wp:wrapNone/>
              <wp:docPr id="8" name="CuadroTexto 7"/>
              <wp:cNvGraphicFramePr/>
              <a:graphic xmlns:a="http://schemas.openxmlformats.org/drawingml/2006/main">
                <a:graphicData uri="http://schemas.microsoft.com/office/word/2010/wordprocessingShape">
                  <wps:wsp>
                    <wps:cNvSpPr txBox="1"/>
                    <wps:spPr>
                      <a:xfrm>
                        <a:off x="0" y="0"/>
                        <a:ext cx="3036570" cy="508000"/>
                      </a:xfrm>
                      <a:prstGeom prst="rect">
                        <a:avLst/>
                      </a:prstGeom>
                      <a:solidFill>
                        <a:schemeClr val="bg1"/>
                      </a:solidFill>
                    </wps:spPr>
                    <wps:txbx>
                      <w:txbxContent>
                        <w:p w14:paraId="1EB2776F" w14:textId="77777777" w:rsidR="009A24C0" w:rsidRPr="009F25BE" w:rsidRDefault="009A24C0" w:rsidP="009F25BE">
                          <w:pPr>
                            <w:pStyle w:val="NormalWeb"/>
                            <w:spacing w:before="0" w:beforeAutospacing="0" w:after="0" w:afterAutospacing="0"/>
                            <w:jc w:val="right"/>
                            <w:rPr>
                              <w:rFonts w:asciiTheme="minorHAnsi" w:hAnsi="Calibri"/>
                              <w:bCs/>
                              <w:i/>
                              <w:color w:val="767171" w:themeColor="background2" w:themeShade="80"/>
                              <w:kern w:val="24"/>
                              <w:sz w:val="16"/>
                              <w:szCs w:val="16"/>
                              <w:lang w:val="es-ES"/>
                            </w:rPr>
                          </w:pPr>
                          <w:r w:rsidRPr="009F25BE">
                            <w:rPr>
                              <w:rFonts w:asciiTheme="minorHAnsi" w:hAnsi="Calibri"/>
                              <w:bCs/>
                              <w:i/>
                              <w:color w:val="767171" w:themeColor="background2" w:themeShade="80"/>
                              <w:kern w:val="24"/>
                              <w:sz w:val="16"/>
                              <w:szCs w:val="16"/>
                              <w:lang w:val="es-ES"/>
                            </w:rPr>
                            <w:t>“Decenio de la Igualdad de Oportunidades para Mujeres y Hombres”</w:t>
                          </w:r>
                        </w:p>
                        <w:p w14:paraId="3F9CA1E2" w14:textId="77777777" w:rsidR="009A24C0" w:rsidRPr="009F25BE" w:rsidRDefault="009A24C0" w:rsidP="009F25BE">
                          <w:pPr>
                            <w:pStyle w:val="NormalWeb"/>
                            <w:spacing w:before="0" w:beforeAutospacing="0" w:after="0" w:afterAutospacing="0"/>
                            <w:jc w:val="right"/>
                            <w:rPr>
                              <w:rFonts w:asciiTheme="minorHAnsi" w:hAnsi="Calibri"/>
                              <w:bCs/>
                              <w:i/>
                              <w:color w:val="767171" w:themeColor="background2" w:themeShade="80"/>
                              <w:kern w:val="24"/>
                              <w:sz w:val="16"/>
                              <w:szCs w:val="16"/>
                              <w:lang w:val="es-ES"/>
                            </w:rPr>
                          </w:pPr>
                          <w:r w:rsidRPr="009F25BE">
                            <w:rPr>
                              <w:rFonts w:asciiTheme="minorHAnsi" w:hAnsi="Calibri"/>
                              <w:bCs/>
                              <w:i/>
                              <w:color w:val="767171" w:themeColor="background2" w:themeShade="80"/>
                              <w:kern w:val="24"/>
                              <w:sz w:val="16"/>
                              <w:szCs w:val="16"/>
                              <w:lang w:val="es-ES"/>
                            </w:rPr>
                            <w:t>“Año del Fortalecimiento de la Soberanía Nacional”</w:t>
                          </w:r>
                        </w:p>
                        <w:p w14:paraId="76FB3CA8" w14:textId="77777777" w:rsidR="009A24C0" w:rsidRPr="009F25BE" w:rsidRDefault="009A24C0" w:rsidP="009F25BE">
                          <w:pPr>
                            <w:pStyle w:val="NormalWeb"/>
                            <w:spacing w:before="0" w:beforeAutospacing="0" w:after="0" w:afterAutospacing="0"/>
                            <w:jc w:val="right"/>
                            <w:rPr>
                              <w:rFonts w:asciiTheme="minorHAnsi" w:hAnsi="Calibri"/>
                              <w:bCs/>
                              <w:color w:val="767171" w:themeColor="background2" w:themeShade="80"/>
                              <w:kern w:val="24"/>
                              <w:sz w:val="16"/>
                              <w:szCs w:val="16"/>
                              <w:lang w:val="es-ES"/>
                            </w:rPr>
                          </w:pPr>
                          <w:r w:rsidRPr="009F25BE">
                            <w:rPr>
                              <w:rFonts w:asciiTheme="minorHAnsi" w:hAnsi="Calibri"/>
                              <w:bCs/>
                              <w:i/>
                              <w:color w:val="767171" w:themeColor="background2" w:themeShade="80"/>
                              <w:kern w:val="24"/>
                              <w:sz w:val="16"/>
                              <w:szCs w:val="16"/>
                              <w:lang w:val="es-ES"/>
                            </w:rPr>
                            <w:t>“Año del Bicentenario del Congreso de la República del Perú”</w:t>
                          </w:r>
                          <w:r w:rsidRPr="009F25BE">
                            <w:rPr>
                              <w:rFonts w:asciiTheme="minorHAnsi" w:hAnsi="Calibri"/>
                              <w:bCs/>
                              <w:color w:val="767171" w:themeColor="background2" w:themeShade="80"/>
                              <w:kern w:val="24"/>
                              <w:sz w:val="16"/>
                              <w:szCs w:val="16"/>
                              <w:lang w:val="es-ES"/>
                            </w:rPr>
                            <w:cr/>
                          </w:r>
                        </w:p>
                        <w:p w14:paraId="24890F62" w14:textId="6F32C6BC" w:rsidR="009A24C0" w:rsidRPr="009F25BE" w:rsidRDefault="009A24C0" w:rsidP="002E02EF">
                          <w:pPr>
                            <w:pStyle w:val="NormalWeb"/>
                            <w:jc w:val="right"/>
                            <w:rPr>
                              <w:rFonts w:asciiTheme="minorHAnsi" w:hAnsi="Calibri" w:cstheme="minorBidi"/>
                              <w:bCs/>
                              <w:color w:val="767171" w:themeColor="background2" w:themeShade="80"/>
                              <w:kern w:val="24"/>
                              <w:sz w:val="16"/>
                              <w:szCs w:val="16"/>
                              <w:lang w:val="es-ES"/>
                            </w:rPr>
                          </w:pPr>
                        </w:p>
                      </w:txbxContent>
                    </wps:txbx>
                    <wps:bodyPr wrap="square" tIns="36000" bIns="3600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92C9829" id="_x0000_t202" coordsize="21600,21600" o:spt="202" path="m,l,21600r21600,l21600,xe">
              <v:stroke joinstyle="miter"/>
              <v:path gradientshapeok="t" o:connecttype="rect"/>
            </v:shapetype>
            <v:shape id="CuadroTexto 7" o:spid="_x0000_s1027" type="#_x0000_t202" style="position:absolute;left:0;text-align:left;margin-left:185.95pt;margin-top:8.05pt;width:239.1pt;height:4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" fillcolor="white [3212]" stroked="f">
              <v:textbox inset=",1mm,,1mm">
                <w:txbxContent>
                  <w:p w14:paraId="1EB2776F" w14:textId="77777777" w:rsidR="009A24C0" w:rsidRPr="009F25BE" w:rsidRDefault="009A24C0" w:rsidP="009F25BE">
                    <w:pPr>
                      <w:pStyle w:val="NormalWeb"/>
                      <w:spacing w:before="0" w:beforeAutospacing="0" w:after="0" w:afterAutospacing="0"/>
                      <w:jc w:val="right"/>
                      <w:rPr>
                        <w:rFonts w:asciiTheme="minorHAnsi" w:hAnsi="Calibri"/>
                        <w:bCs/>
                        <w:i/>
                        <w:color w:val="767171" w:themeColor="background2" w:themeShade="80"/>
                        <w:kern w:val="24"/>
                        <w:sz w:val="16"/>
                        <w:szCs w:val="16"/>
                        <w:lang w:val="es-ES"/>
                      </w:rPr>
                    </w:pPr>
                    <w:r w:rsidRPr="009F25BE">
                      <w:rPr>
                        <w:rFonts w:asciiTheme="minorHAnsi" w:hAnsi="Calibri"/>
                        <w:bCs/>
                        <w:i/>
                        <w:color w:val="767171" w:themeColor="background2" w:themeShade="80"/>
                        <w:kern w:val="24"/>
                        <w:sz w:val="16"/>
                        <w:szCs w:val="16"/>
                        <w:lang w:val="es-ES"/>
                      </w:rPr>
                      <w:t>“Decenio de la Igualdad de Oportunidades para Mujeres y Hombres”</w:t>
                    </w:r>
                  </w:p>
                  <w:p w14:paraId="3F9CA1E2" w14:textId="77777777" w:rsidR="009A24C0" w:rsidRPr="009F25BE" w:rsidRDefault="009A24C0" w:rsidP="009F25BE">
                    <w:pPr>
                      <w:pStyle w:val="NormalWeb"/>
                      <w:spacing w:before="0" w:beforeAutospacing="0" w:after="0" w:afterAutospacing="0"/>
                      <w:jc w:val="right"/>
                      <w:rPr>
                        <w:rFonts w:asciiTheme="minorHAnsi" w:hAnsi="Calibri"/>
                        <w:bCs/>
                        <w:i/>
                        <w:color w:val="767171" w:themeColor="background2" w:themeShade="80"/>
                        <w:kern w:val="24"/>
                        <w:sz w:val="16"/>
                        <w:szCs w:val="16"/>
                        <w:lang w:val="es-ES"/>
                      </w:rPr>
                    </w:pPr>
                    <w:r w:rsidRPr="009F25BE">
                      <w:rPr>
                        <w:rFonts w:asciiTheme="minorHAnsi" w:hAnsi="Calibri"/>
                        <w:bCs/>
                        <w:i/>
                        <w:color w:val="767171" w:themeColor="background2" w:themeShade="80"/>
                        <w:kern w:val="24"/>
                        <w:sz w:val="16"/>
                        <w:szCs w:val="16"/>
                        <w:lang w:val="es-ES"/>
                      </w:rPr>
                      <w:t>“Año del Fortalecimiento de la Soberanía Nacional”</w:t>
                    </w:r>
                  </w:p>
                  <w:p w14:paraId="76FB3CA8" w14:textId="77777777" w:rsidR="009A24C0" w:rsidRPr="009F25BE" w:rsidRDefault="009A24C0" w:rsidP="009F25BE">
                    <w:pPr>
                      <w:pStyle w:val="NormalWeb"/>
                      <w:spacing w:before="0" w:beforeAutospacing="0" w:after="0" w:afterAutospacing="0"/>
                      <w:jc w:val="right"/>
                      <w:rPr>
                        <w:rFonts w:asciiTheme="minorHAnsi" w:hAnsi="Calibri"/>
                        <w:bCs/>
                        <w:color w:val="767171" w:themeColor="background2" w:themeShade="80"/>
                        <w:kern w:val="24"/>
                        <w:sz w:val="16"/>
                        <w:szCs w:val="16"/>
                        <w:lang w:val="es-ES"/>
                      </w:rPr>
                    </w:pPr>
                    <w:r w:rsidRPr="009F25BE">
                      <w:rPr>
                        <w:rFonts w:asciiTheme="minorHAnsi" w:hAnsi="Calibri"/>
                        <w:bCs/>
                        <w:i/>
                        <w:color w:val="767171" w:themeColor="background2" w:themeShade="80"/>
                        <w:kern w:val="24"/>
                        <w:sz w:val="16"/>
                        <w:szCs w:val="16"/>
                        <w:lang w:val="es-ES"/>
                      </w:rPr>
                      <w:t>“Año del Bicentenario del Congreso de la República del Perú”</w:t>
                    </w:r>
                    <w:r w:rsidRPr="009F25BE">
                      <w:rPr>
                        <w:rFonts w:asciiTheme="minorHAnsi" w:hAnsi="Calibri"/>
                        <w:bCs/>
                        <w:color w:val="767171" w:themeColor="background2" w:themeShade="80"/>
                        <w:kern w:val="24"/>
                        <w:sz w:val="16"/>
                        <w:szCs w:val="16"/>
                        <w:lang w:val="es-ES"/>
                      </w:rPr>
                      <w:cr/>
                    </w:r>
                  </w:p>
                  <w:p w14:paraId="24890F62" w14:textId="6F32C6BC" w:rsidR="009A24C0" w:rsidRPr="009F25BE" w:rsidRDefault="009A24C0" w:rsidP="002E02EF">
                    <w:pPr>
                      <w:pStyle w:val="NormalWeb"/>
                      <w:jc w:val="right"/>
                      <w:rPr>
                        <w:rFonts w:asciiTheme="minorHAnsi" w:hAnsi="Calibri" w:cstheme="minorBidi"/>
                        <w:bCs/>
                        <w:color w:val="767171" w:themeColor="background2" w:themeShade="80"/>
                        <w:kern w:val="24"/>
                        <w:sz w:val="16"/>
                        <w:szCs w:val="16"/>
                        <w:lang w:val="es-ES"/>
                      </w:rPr>
                    </w:pPr>
                  </w:p>
                </w:txbxContent>
              </v:textbox>
              <w10:wrap anchorx="margin"/>
            </v:shape>
          </w:pict>
        </mc:Fallback>
      </mc:AlternateContent>
    </w:r>
    <w:r w:rsidRPr="00146577">
      <w:rPr>
        <w:noProof/>
        <w:lang w:eastAsia="es-PE"/>
      </w:rPr>
      <w:drawing>
        <wp:anchor distT="0" distB="0" distL="114300" distR="114300" simplePos="0" relativeHeight="251659264" behindDoc="0" locked="0" layoutInCell="1" allowOverlap="1" wp14:anchorId="7AC7D755" wp14:editId="311215CD">
          <wp:simplePos x="0" y="0"/>
          <wp:positionH relativeFrom="column">
            <wp:posOffset>41910</wp:posOffset>
          </wp:positionH>
          <wp:positionV relativeFrom="paragraph">
            <wp:posOffset>-259715</wp:posOffset>
          </wp:positionV>
          <wp:extent cx="1200148" cy="869950"/>
          <wp:effectExtent l="0" t="0" r="0" b="0"/>
          <wp:wrapSquare wrapText="bothSides"/>
          <wp:docPr id="20" name="Picture 61" descr="defensaconsumi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 name="Picture 61" descr="defensaconsumido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81416" b="91580"/>
                  <a:stretch/>
                </pic:blipFill>
                <pic:spPr bwMode="auto">
                  <a:xfrm>
                    <a:off x="0" y="0"/>
                    <a:ext cx="1200148" cy="86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64E73"/>
    <w:multiLevelType w:val="hybridMultilevel"/>
    <w:tmpl w:val="A4C0E89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3573011"/>
    <w:multiLevelType w:val="hybridMultilevel"/>
    <w:tmpl w:val="76DA0A36"/>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 w15:restartNumberingAfterBreak="0">
    <w:nsid w:val="1A585DB1"/>
    <w:multiLevelType w:val="hybridMultilevel"/>
    <w:tmpl w:val="46C43A62"/>
    <w:lvl w:ilvl="0" w:tplc="2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AAB4A23"/>
    <w:multiLevelType w:val="hybridMultilevel"/>
    <w:tmpl w:val="B8F65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85C40"/>
    <w:multiLevelType w:val="hybridMultilevel"/>
    <w:tmpl w:val="81DC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13E99"/>
    <w:multiLevelType w:val="hybridMultilevel"/>
    <w:tmpl w:val="4D44A02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15E5B7D"/>
    <w:multiLevelType w:val="hybridMultilevel"/>
    <w:tmpl w:val="41C458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5AF35A7"/>
    <w:multiLevelType w:val="hybridMultilevel"/>
    <w:tmpl w:val="15A84714"/>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8" w15:restartNumberingAfterBreak="0">
    <w:nsid w:val="39A51C0D"/>
    <w:multiLevelType w:val="hybridMultilevel"/>
    <w:tmpl w:val="ACB89F1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3D15BA1"/>
    <w:multiLevelType w:val="hybridMultilevel"/>
    <w:tmpl w:val="B94C2B7E"/>
    <w:lvl w:ilvl="0" w:tplc="2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DFE4531"/>
    <w:multiLevelType w:val="hybridMultilevel"/>
    <w:tmpl w:val="8C841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7A1CA7"/>
    <w:multiLevelType w:val="hybridMultilevel"/>
    <w:tmpl w:val="E54C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C367C"/>
    <w:multiLevelType w:val="hybridMultilevel"/>
    <w:tmpl w:val="DA4881C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3" w15:restartNumberingAfterBreak="0">
    <w:nsid w:val="684F7D2B"/>
    <w:multiLevelType w:val="hybridMultilevel"/>
    <w:tmpl w:val="6C2EAA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9ED4787"/>
    <w:multiLevelType w:val="hybridMultilevel"/>
    <w:tmpl w:val="729086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7FF7081E"/>
    <w:multiLevelType w:val="hybridMultilevel"/>
    <w:tmpl w:val="2452A61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14"/>
  </w:num>
  <w:num w:numId="2">
    <w:abstractNumId w:val="1"/>
  </w:num>
  <w:num w:numId="3">
    <w:abstractNumId w:val="7"/>
  </w:num>
  <w:num w:numId="4">
    <w:abstractNumId w:val="12"/>
  </w:num>
  <w:num w:numId="5">
    <w:abstractNumId w:val="3"/>
  </w:num>
  <w:num w:numId="6">
    <w:abstractNumId w:val="5"/>
  </w:num>
  <w:num w:numId="7">
    <w:abstractNumId w:val="8"/>
  </w:num>
  <w:num w:numId="8">
    <w:abstractNumId w:val="6"/>
  </w:num>
  <w:num w:numId="9">
    <w:abstractNumId w:val="13"/>
  </w:num>
  <w:num w:numId="10">
    <w:abstractNumId w:val="9"/>
  </w:num>
  <w:num w:numId="11">
    <w:abstractNumId w:val="2"/>
  </w:num>
  <w:num w:numId="12">
    <w:abstractNumId w:val="15"/>
  </w:num>
  <w:num w:numId="13">
    <w:abstractNumId w:val="10"/>
  </w:num>
  <w:num w:numId="14">
    <w:abstractNumId w:val="4"/>
  </w:num>
  <w:num w:numId="15">
    <w:abstractNumId w:val="0"/>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577"/>
    <w:rsid w:val="00000515"/>
    <w:rsid w:val="0000095C"/>
    <w:rsid w:val="00000CE8"/>
    <w:rsid w:val="00002203"/>
    <w:rsid w:val="000022BE"/>
    <w:rsid w:val="0000271C"/>
    <w:rsid w:val="000032EB"/>
    <w:rsid w:val="00003B97"/>
    <w:rsid w:val="00003F2D"/>
    <w:rsid w:val="00004B2F"/>
    <w:rsid w:val="00004F61"/>
    <w:rsid w:val="00005429"/>
    <w:rsid w:val="00005631"/>
    <w:rsid w:val="00006C1B"/>
    <w:rsid w:val="00007BF4"/>
    <w:rsid w:val="00010C1A"/>
    <w:rsid w:val="00010DCB"/>
    <w:rsid w:val="00010EE0"/>
    <w:rsid w:val="00011548"/>
    <w:rsid w:val="00013288"/>
    <w:rsid w:val="0001354D"/>
    <w:rsid w:val="00013629"/>
    <w:rsid w:val="00014E9F"/>
    <w:rsid w:val="000155B7"/>
    <w:rsid w:val="0001625A"/>
    <w:rsid w:val="00016CE9"/>
    <w:rsid w:val="00016CF9"/>
    <w:rsid w:val="000173FD"/>
    <w:rsid w:val="00020258"/>
    <w:rsid w:val="000211C4"/>
    <w:rsid w:val="0002122B"/>
    <w:rsid w:val="00021658"/>
    <w:rsid w:val="0002194B"/>
    <w:rsid w:val="00021A76"/>
    <w:rsid w:val="00021C68"/>
    <w:rsid w:val="00021D6A"/>
    <w:rsid w:val="000222AE"/>
    <w:rsid w:val="0002237D"/>
    <w:rsid w:val="000226FF"/>
    <w:rsid w:val="00022E6B"/>
    <w:rsid w:val="00022EE5"/>
    <w:rsid w:val="00023199"/>
    <w:rsid w:val="00023790"/>
    <w:rsid w:val="00023E98"/>
    <w:rsid w:val="00024DA6"/>
    <w:rsid w:val="00026643"/>
    <w:rsid w:val="000269E5"/>
    <w:rsid w:val="00027275"/>
    <w:rsid w:val="00027538"/>
    <w:rsid w:val="000276C5"/>
    <w:rsid w:val="00030034"/>
    <w:rsid w:val="0003008B"/>
    <w:rsid w:val="00030F76"/>
    <w:rsid w:val="00033C72"/>
    <w:rsid w:val="00036945"/>
    <w:rsid w:val="00036EE6"/>
    <w:rsid w:val="00037585"/>
    <w:rsid w:val="00040712"/>
    <w:rsid w:val="00041BEA"/>
    <w:rsid w:val="00041E49"/>
    <w:rsid w:val="0004218E"/>
    <w:rsid w:val="000422D5"/>
    <w:rsid w:val="00043085"/>
    <w:rsid w:val="00043ECC"/>
    <w:rsid w:val="00044492"/>
    <w:rsid w:val="0004598B"/>
    <w:rsid w:val="0004644F"/>
    <w:rsid w:val="000465B3"/>
    <w:rsid w:val="0004683F"/>
    <w:rsid w:val="000471DB"/>
    <w:rsid w:val="00047AC0"/>
    <w:rsid w:val="00051970"/>
    <w:rsid w:val="00052007"/>
    <w:rsid w:val="00052303"/>
    <w:rsid w:val="00052E8F"/>
    <w:rsid w:val="0005337C"/>
    <w:rsid w:val="00053478"/>
    <w:rsid w:val="00053606"/>
    <w:rsid w:val="000544F4"/>
    <w:rsid w:val="00054BBC"/>
    <w:rsid w:val="00054CC1"/>
    <w:rsid w:val="00054D58"/>
    <w:rsid w:val="00054FAE"/>
    <w:rsid w:val="000551CC"/>
    <w:rsid w:val="000552B9"/>
    <w:rsid w:val="00057DEC"/>
    <w:rsid w:val="00060457"/>
    <w:rsid w:val="000608F6"/>
    <w:rsid w:val="00061235"/>
    <w:rsid w:val="000625AC"/>
    <w:rsid w:val="00062EEE"/>
    <w:rsid w:val="00062F61"/>
    <w:rsid w:val="0006316A"/>
    <w:rsid w:val="00065000"/>
    <w:rsid w:val="00065FDB"/>
    <w:rsid w:val="000661E9"/>
    <w:rsid w:val="00066D9E"/>
    <w:rsid w:val="00066E0D"/>
    <w:rsid w:val="00067242"/>
    <w:rsid w:val="0006749F"/>
    <w:rsid w:val="00067E40"/>
    <w:rsid w:val="00067E6B"/>
    <w:rsid w:val="00070663"/>
    <w:rsid w:val="00071870"/>
    <w:rsid w:val="000720A2"/>
    <w:rsid w:val="00072331"/>
    <w:rsid w:val="00073CB2"/>
    <w:rsid w:val="00073F15"/>
    <w:rsid w:val="00074608"/>
    <w:rsid w:val="00074986"/>
    <w:rsid w:val="0007504B"/>
    <w:rsid w:val="00075207"/>
    <w:rsid w:val="0007565A"/>
    <w:rsid w:val="000757FE"/>
    <w:rsid w:val="000765DB"/>
    <w:rsid w:val="000771D3"/>
    <w:rsid w:val="00080656"/>
    <w:rsid w:val="00080E1A"/>
    <w:rsid w:val="00082225"/>
    <w:rsid w:val="00083D8F"/>
    <w:rsid w:val="0008401F"/>
    <w:rsid w:val="00084EF0"/>
    <w:rsid w:val="0008557A"/>
    <w:rsid w:val="00085C62"/>
    <w:rsid w:val="00085FBA"/>
    <w:rsid w:val="00085FD4"/>
    <w:rsid w:val="00087263"/>
    <w:rsid w:val="00090169"/>
    <w:rsid w:val="000911C6"/>
    <w:rsid w:val="000916D5"/>
    <w:rsid w:val="0009338E"/>
    <w:rsid w:val="000935B6"/>
    <w:rsid w:val="00093DDA"/>
    <w:rsid w:val="00093E0D"/>
    <w:rsid w:val="000945E3"/>
    <w:rsid w:val="000954B2"/>
    <w:rsid w:val="0009688D"/>
    <w:rsid w:val="00096C91"/>
    <w:rsid w:val="00096F9A"/>
    <w:rsid w:val="00097712"/>
    <w:rsid w:val="00097B58"/>
    <w:rsid w:val="000A0772"/>
    <w:rsid w:val="000A0848"/>
    <w:rsid w:val="000A1234"/>
    <w:rsid w:val="000A1E0C"/>
    <w:rsid w:val="000A2132"/>
    <w:rsid w:val="000A21EA"/>
    <w:rsid w:val="000A2BEB"/>
    <w:rsid w:val="000A4119"/>
    <w:rsid w:val="000A45B3"/>
    <w:rsid w:val="000A4E09"/>
    <w:rsid w:val="000A6420"/>
    <w:rsid w:val="000A6C25"/>
    <w:rsid w:val="000A6CBB"/>
    <w:rsid w:val="000B0E18"/>
    <w:rsid w:val="000B1D68"/>
    <w:rsid w:val="000B1E4B"/>
    <w:rsid w:val="000B2087"/>
    <w:rsid w:val="000B26AC"/>
    <w:rsid w:val="000B27A5"/>
    <w:rsid w:val="000B2AEB"/>
    <w:rsid w:val="000B38C9"/>
    <w:rsid w:val="000B41D5"/>
    <w:rsid w:val="000B42A3"/>
    <w:rsid w:val="000B4488"/>
    <w:rsid w:val="000B4D8B"/>
    <w:rsid w:val="000B5EF6"/>
    <w:rsid w:val="000B68AB"/>
    <w:rsid w:val="000B6A12"/>
    <w:rsid w:val="000B6BD7"/>
    <w:rsid w:val="000B6F84"/>
    <w:rsid w:val="000B7F75"/>
    <w:rsid w:val="000C07A6"/>
    <w:rsid w:val="000C0981"/>
    <w:rsid w:val="000C0DAB"/>
    <w:rsid w:val="000C12E7"/>
    <w:rsid w:val="000C30C2"/>
    <w:rsid w:val="000C3BC4"/>
    <w:rsid w:val="000C3C73"/>
    <w:rsid w:val="000C4A0C"/>
    <w:rsid w:val="000C576D"/>
    <w:rsid w:val="000C69D2"/>
    <w:rsid w:val="000C7656"/>
    <w:rsid w:val="000C797D"/>
    <w:rsid w:val="000C7F7E"/>
    <w:rsid w:val="000D0116"/>
    <w:rsid w:val="000D0C14"/>
    <w:rsid w:val="000D1831"/>
    <w:rsid w:val="000D19BE"/>
    <w:rsid w:val="000D2457"/>
    <w:rsid w:val="000D34E6"/>
    <w:rsid w:val="000D3ABD"/>
    <w:rsid w:val="000D4182"/>
    <w:rsid w:val="000D437E"/>
    <w:rsid w:val="000D5955"/>
    <w:rsid w:val="000D5A49"/>
    <w:rsid w:val="000D5D90"/>
    <w:rsid w:val="000D640F"/>
    <w:rsid w:val="000D6FAB"/>
    <w:rsid w:val="000D735A"/>
    <w:rsid w:val="000E0671"/>
    <w:rsid w:val="000E084B"/>
    <w:rsid w:val="000E0BB5"/>
    <w:rsid w:val="000E282F"/>
    <w:rsid w:val="000E2845"/>
    <w:rsid w:val="000E2CC6"/>
    <w:rsid w:val="000E3A31"/>
    <w:rsid w:val="000E4265"/>
    <w:rsid w:val="000E5084"/>
    <w:rsid w:val="000E6024"/>
    <w:rsid w:val="000E6235"/>
    <w:rsid w:val="000E71D6"/>
    <w:rsid w:val="000F0A62"/>
    <w:rsid w:val="000F1E6A"/>
    <w:rsid w:val="000F2401"/>
    <w:rsid w:val="000F2477"/>
    <w:rsid w:val="000F2B66"/>
    <w:rsid w:val="000F3126"/>
    <w:rsid w:val="000F3965"/>
    <w:rsid w:val="000F5B9D"/>
    <w:rsid w:val="000F70A2"/>
    <w:rsid w:val="000F7F1C"/>
    <w:rsid w:val="000F7FD1"/>
    <w:rsid w:val="00100185"/>
    <w:rsid w:val="00100377"/>
    <w:rsid w:val="00101012"/>
    <w:rsid w:val="001011FD"/>
    <w:rsid w:val="00101362"/>
    <w:rsid w:val="00102B7A"/>
    <w:rsid w:val="001039FD"/>
    <w:rsid w:val="00103C61"/>
    <w:rsid w:val="0010524F"/>
    <w:rsid w:val="00106F8F"/>
    <w:rsid w:val="0010750A"/>
    <w:rsid w:val="00110BC5"/>
    <w:rsid w:val="0011101E"/>
    <w:rsid w:val="00111EEC"/>
    <w:rsid w:val="001124E0"/>
    <w:rsid w:val="00112FF8"/>
    <w:rsid w:val="00113545"/>
    <w:rsid w:val="00113FFF"/>
    <w:rsid w:val="00114062"/>
    <w:rsid w:val="00115EA7"/>
    <w:rsid w:val="0011692D"/>
    <w:rsid w:val="001171E0"/>
    <w:rsid w:val="001172BC"/>
    <w:rsid w:val="00117564"/>
    <w:rsid w:val="00120AF9"/>
    <w:rsid w:val="00120FD5"/>
    <w:rsid w:val="0012145C"/>
    <w:rsid w:val="001216BD"/>
    <w:rsid w:val="001224AB"/>
    <w:rsid w:val="0012289F"/>
    <w:rsid w:val="0012392C"/>
    <w:rsid w:val="00123D3D"/>
    <w:rsid w:val="00123F98"/>
    <w:rsid w:val="00124F72"/>
    <w:rsid w:val="0012715C"/>
    <w:rsid w:val="00127294"/>
    <w:rsid w:val="00127591"/>
    <w:rsid w:val="00127A74"/>
    <w:rsid w:val="00127EB4"/>
    <w:rsid w:val="001314E0"/>
    <w:rsid w:val="00131DE0"/>
    <w:rsid w:val="00132730"/>
    <w:rsid w:val="00132B0D"/>
    <w:rsid w:val="00132BCC"/>
    <w:rsid w:val="00132FFF"/>
    <w:rsid w:val="001369B1"/>
    <w:rsid w:val="00136F8F"/>
    <w:rsid w:val="001374A5"/>
    <w:rsid w:val="001376EC"/>
    <w:rsid w:val="00137843"/>
    <w:rsid w:val="00137EE3"/>
    <w:rsid w:val="0014090E"/>
    <w:rsid w:val="0014209A"/>
    <w:rsid w:val="001421C6"/>
    <w:rsid w:val="001426C6"/>
    <w:rsid w:val="00142F45"/>
    <w:rsid w:val="00142F7A"/>
    <w:rsid w:val="00143A91"/>
    <w:rsid w:val="00143B9B"/>
    <w:rsid w:val="00144747"/>
    <w:rsid w:val="00144986"/>
    <w:rsid w:val="00146577"/>
    <w:rsid w:val="001466A5"/>
    <w:rsid w:val="0014726F"/>
    <w:rsid w:val="0014727D"/>
    <w:rsid w:val="0015011E"/>
    <w:rsid w:val="00150627"/>
    <w:rsid w:val="00150822"/>
    <w:rsid w:val="001519D3"/>
    <w:rsid w:val="001525BC"/>
    <w:rsid w:val="00152D2C"/>
    <w:rsid w:val="00152E32"/>
    <w:rsid w:val="0015330A"/>
    <w:rsid w:val="00153692"/>
    <w:rsid w:val="00153CA0"/>
    <w:rsid w:val="00153F72"/>
    <w:rsid w:val="001550D7"/>
    <w:rsid w:val="00155359"/>
    <w:rsid w:val="00155E49"/>
    <w:rsid w:val="0015620E"/>
    <w:rsid w:val="0015669A"/>
    <w:rsid w:val="001568E6"/>
    <w:rsid w:val="00156A0E"/>
    <w:rsid w:val="001572DA"/>
    <w:rsid w:val="00157B51"/>
    <w:rsid w:val="00157B7C"/>
    <w:rsid w:val="00157C46"/>
    <w:rsid w:val="00160293"/>
    <w:rsid w:val="001608D2"/>
    <w:rsid w:val="00161D5A"/>
    <w:rsid w:val="00163659"/>
    <w:rsid w:val="00163D19"/>
    <w:rsid w:val="00165B4D"/>
    <w:rsid w:val="00166725"/>
    <w:rsid w:val="001668B4"/>
    <w:rsid w:val="00166F0B"/>
    <w:rsid w:val="00170CCA"/>
    <w:rsid w:val="001710C6"/>
    <w:rsid w:val="00171208"/>
    <w:rsid w:val="0017186D"/>
    <w:rsid w:val="001733EA"/>
    <w:rsid w:val="0017397E"/>
    <w:rsid w:val="00173FED"/>
    <w:rsid w:val="00175766"/>
    <w:rsid w:val="00175A3D"/>
    <w:rsid w:val="00175C6C"/>
    <w:rsid w:val="00176122"/>
    <w:rsid w:val="0017661A"/>
    <w:rsid w:val="00176725"/>
    <w:rsid w:val="001773B2"/>
    <w:rsid w:val="001779D8"/>
    <w:rsid w:val="00180210"/>
    <w:rsid w:val="0018094D"/>
    <w:rsid w:val="00180F41"/>
    <w:rsid w:val="00181061"/>
    <w:rsid w:val="001816E1"/>
    <w:rsid w:val="001817D9"/>
    <w:rsid w:val="001839B3"/>
    <w:rsid w:val="00183EA5"/>
    <w:rsid w:val="001840F5"/>
    <w:rsid w:val="001844A8"/>
    <w:rsid w:val="00184C54"/>
    <w:rsid w:val="00184F42"/>
    <w:rsid w:val="00185905"/>
    <w:rsid w:val="001867BC"/>
    <w:rsid w:val="0018729C"/>
    <w:rsid w:val="00187715"/>
    <w:rsid w:val="00187C7C"/>
    <w:rsid w:val="00190090"/>
    <w:rsid w:val="001900BB"/>
    <w:rsid w:val="00190E16"/>
    <w:rsid w:val="00191296"/>
    <w:rsid w:val="00191AB7"/>
    <w:rsid w:val="00191F0A"/>
    <w:rsid w:val="00192B57"/>
    <w:rsid w:val="001930FC"/>
    <w:rsid w:val="00193A40"/>
    <w:rsid w:val="00193BB9"/>
    <w:rsid w:val="00195AAC"/>
    <w:rsid w:val="00196F8B"/>
    <w:rsid w:val="001974D9"/>
    <w:rsid w:val="001978E7"/>
    <w:rsid w:val="001A087A"/>
    <w:rsid w:val="001A174F"/>
    <w:rsid w:val="001A1D3F"/>
    <w:rsid w:val="001A28B1"/>
    <w:rsid w:val="001A2913"/>
    <w:rsid w:val="001A2DE9"/>
    <w:rsid w:val="001A40F3"/>
    <w:rsid w:val="001A43C8"/>
    <w:rsid w:val="001A582A"/>
    <w:rsid w:val="001A644D"/>
    <w:rsid w:val="001A65A2"/>
    <w:rsid w:val="001A6619"/>
    <w:rsid w:val="001A6DE9"/>
    <w:rsid w:val="001A6F52"/>
    <w:rsid w:val="001A7D0A"/>
    <w:rsid w:val="001B043B"/>
    <w:rsid w:val="001B05DD"/>
    <w:rsid w:val="001B0A43"/>
    <w:rsid w:val="001B0E4A"/>
    <w:rsid w:val="001B1D53"/>
    <w:rsid w:val="001B20E0"/>
    <w:rsid w:val="001B2317"/>
    <w:rsid w:val="001B30EE"/>
    <w:rsid w:val="001B3293"/>
    <w:rsid w:val="001B38C9"/>
    <w:rsid w:val="001B39B6"/>
    <w:rsid w:val="001B4BC5"/>
    <w:rsid w:val="001B57A0"/>
    <w:rsid w:val="001B605F"/>
    <w:rsid w:val="001B733E"/>
    <w:rsid w:val="001B7429"/>
    <w:rsid w:val="001B76E5"/>
    <w:rsid w:val="001C08C1"/>
    <w:rsid w:val="001C0CC5"/>
    <w:rsid w:val="001C111D"/>
    <w:rsid w:val="001C16D1"/>
    <w:rsid w:val="001C23D3"/>
    <w:rsid w:val="001C27F0"/>
    <w:rsid w:val="001C32CA"/>
    <w:rsid w:val="001C36DB"/>
    <w:rsid w:val="001C4420"/>
    <w:rsid w:val="001C4B3D"/>
    <w:rsid w:val="001C4E7A"/>
    <w:rsid w:val="001C6B51"/>
    <w:rsid w:val="001D00B7"/>
    <w:rsid w:val="001D0150"/>
    <w:rsid w:val="001D23D8"/>
    <w:rsid w:val="001D3FDA"/>
    <w:rsid w:val="001D499F"/>
    <w:rsid w:val="001D4E96"/>
    <w:rsid w:val="001D4F53"/>
    <w:rsid w:val="001D6222"/>
    <w:rsid w:val="001D66A9"/>
    <w:rsid w:val="001D66B5"/>
    <w:rsid w:val="001D670C"/>
    <w:rsid w:val="001D6C88"/>
    <w:rsid w:val="001D6DE6"/>
    <w:rsid w:val="001D738D"/>
    <w:rsid w:val="001D7E33"/>
    <w:rsid w:val="001E05DE"/>
    <w:rsid w:val="001E0AAF"/>
    <w:rsid w:val="001E0F9B"/>
    <w:rsid w:val="001E138C"/>
    <w:rsid w:val="001E14E5"/>
    <w:rsid w:val="001E1E12"/>
    <w:rsid w:val="001E3075"/>
    <w:rsid w:val="001E372A"/>
    <w:rsid w:val="001E3915"/>
    <w:rsid w:val="001E6346"/>
    <w:rsid w:val="001E75DB"/>
    <w:rsid w:val="001F125D"/>
    <w:rsid w:val="001F1610"/>
    <w:rsid w:val="001F2C55"/>
    <w:rsid w:val="001F3553"/>
    <w:rsid w:val="001F4CB9"/>
    <w:rsid w:val="001F523B"/>
    <w:rsid w:val="001F5E79"/>
    <w:rsid w:val="001F6CE3"/>
    <w:rsid w:val="001F7030"/>
    <w:rsid w:val="001F7A21"/>
    <w:rsid w:val="001F7DF5"/>
    <w:rsid w:val="00200CF6"/>
    <w:rsid w:val="0020218D"/>
    <w:rsid w:val="00202567"/>
    <w:rsid w:val="0020397E"/>
    <w:rsid w:val="00203DD8"/>
    <w:rsid w:val="00203DF9"/>
    <w:rsid w:val="0020422C"/>
    <w:rsid w:val="0020422F"/>
    <w:rsid w:val="0020530F"/>
    <w:rsid w:val="0020631D"/>
    <w:rsid w:val="00206ABC"/>
    <w:rsid w:val="002076B4"/>
    <w:rsid w:val="00207F03"/>
    <w:rsid w:val="00210855"/>
    <w:rsid w:val="00210E7F"/>
    <w:rsid w:val="00211391"/>
    <w:rsid w:val="00211763"/>
    <w:rsid w:val="00213663"/>
    <w:rsid w:val="0021386F"/>
    <w:rsid w:val="00213A64"/>
    <w:rsid w:val="0021435C"/>
    <w:rsid w:val="0021463B"/>
    <w:rsid w:val="0021512A"/>
    <w:rsid w:val="00216822"/>
    <w:rsid w:val="00216ED2"/>
    <w:rsid w:val="002170F4"/>
    <w:rsid w:val="00217A3C"/>
    <w:rsid w:val="00220473"/>
    <w:rsid w:val="00220618"/>
    <w:rsid w:val="002218C6"/>
    <w:rsid w:val="0022230E"/>
    <w:rsid w:val="0022236D"/>
    <w:rsid w:val="00223003"/>
    <w:rsid w:val="00223128"/>
    <w:rsid w:val="00223E72"/>
    <w:rsid w:val="00224C18"/>
    <w:rsid w:val="002252CC"/>
    <w:rsid w:val="002256BF"/>
    <w:rsid w:val="002265FE"/>
    <w:rsid w:val="00226FCD"/>
    <w:rsid w:val="0023042B"/>
    <w:rsid w:val="0023060F"/>
    <w:rsid w:val="002307CF"/>
    <w:rsid w:val="00230B31"/>
    <w:rsid w:val="00232CED"/>
    <w:rsid w:val="00233202"/>
    <w:rsid w:val="00234221"/>
    <w:rsid w:val="00234248"/>
    <w:rsid w:val="002344F6"/>
    <w:rsid w:val="00237D69"/>
    <w:rsid w:val="00237DA1"/>
    <w:rsid w:val="00237F08"/>
    <w:rsid w:val="00240042"/>
    <w:rsid w:val="0024025F"/>
    <w:rsid w:val="002402A0"/>
    <w:rsid w:val="00240485"/>
    <w:rsid w:val="00240A2B"/>
    <w:rsid w:val="00240CF5"/>
    <w:rsid w:val="00240E03"/>
    <w:rsid w:val="00241201"/>
    <w:rsid w:val="00241C51"/>
    <w:rsid w:val="0024277F"/>
    <w:rsid w:val="00242836"/>
    <w:rsid w:val="00242A10"/>
    <w:rsid w:val="002440F6"/>
    <w:rsid w:val="002441E1"/>
    <w:rsid w:val="00244616"/>
    <w:rsid w:val="00244F2A"/>
    <w:rsid w:val="00244FA3"/>
    <w:rsid w:val="00245B23"/>
    <w:rsid w:val="00246610"/>
    <w:rsid w:val="0024699B"/>
    <w:rsid w:val="0024708B"/>
    <w:rsid w:val="002473F4"/>
    <w:rsid w:val="00247C28"/>
    <w:rsid w:val="00250C15"/>
    <w:rsid w:val="0025187D"/>
    <w:rsid w:val="002521D2"/>
    <w:rsid w:val="00252718"/>
    <w:rsid w:val="00252D26"/>
    <w:rsid w:val="002534B7"/>
    <w:rsid w:val="002546C9"/>
    <w:rsid w:val="00254A5B"/>
    <w:rsid w:val="002563AC"/>
    <w:rsid w:val="00256C9B"/>
    <w:rsid w:val="002571A1"/>
    <w:rsid w:val="00257AF2"/>
    <w:rsid w:val="002608D4"/>
    <w:rsid w:val="00260CA3"/>
    <w:rsid w:val="00261066"/>
    <w:rsid w:val="00262A80"/>
    <w:rsid w:val="002632B5"/>
    <w:rsid w:val="00263C90"/>
    <w:rsid w:val="00263F4B"/>
    <w:rsid w:val="00265BC7"/>
    <w:rsid w:val="00265EE4"/>
    <w:rsid w:val="00266175"/>
    <w:rsid w:val="002662C0"/>
    <w:rsid w:val="0026686A"/>
    <w:rsid w:val="00266E7D"/>
    <w:rsid w:val="00266F75"/>
    <w:rsid w:val="002675FF"/>
    <w:rsid w:val="00267658"/>
    <w:rsid w:val="002707CE"/>
    <w:rsid w:val="00270AC3"/>
    <w:rsid w:val="002713CC"/>
    <w:rsid w:val="00272397"/>
    <w:rsid w:val="00272768"/>
    <w:rsid w:val="00272E12"/>
    <w:rsid w:val="0027466C"/>
    <w:rsid w:val="00275714"/>
    <w:rsid w:val="00275AF2"/>
    <w:rsid w:val="002772EC"/>
    <w:rsid w:val="00277348"/>
    <w:rsid w:val="00277461"/>
    <w:rsid w:val="0027783B"/>
    <w:rsid w:val="00280591"/>
    <w:rsid w:val="00281448"/>
    <w:rsid w:val="00281A80"/>
    <w:rsid w:val="002826D7"/>
    <w:rsid w:val="00282C2D"/>
    <w:rsid w:val="0028358B"/>
    <w:rsid w:val="00283F4F"/>
    <w:rsid w:val="00284157"/>
    <w:rsid w:val="002844DD"/>
    <w:rsid w:val="00284E4E"/>
    <w:rsid w:val="00284F7A"/>
    <w:rsid w:val="002863AC"/>
    <w:rsid w:val="002864D7"/>
    <w:rsid w:val="0028707D"/>
    <w:rsid w:val="00287621"/>
    <w:rsid w:val="00290453"/>
    <w:rsid w:val="00290910"/>
    <w:rsid w:val="00290DDE"/>
    <w:rsid w:val="0029103E"/>
    <w:rsid w:val="00291237"/>
    <w:rsid w:val="0029218A"/>
    <w:rsid w:val="00292294"/>
    <w:rsid w:val="002925ED"/>
    <w:rsid w:val="00292FB6"/>
    <w:rsid w:val="002932E8"/>
    <w:rsid w:val="00294E7E"/>
    <w:rsid w:val="002950D7"/>
    <w:rsid w:val="002956D5"/>
    <w:rsid w:val="002957D6"/>
    <w:rsid w:val="00296064"/>
    <w:rsid w:val="00296C49"/>
    <w:rsid w:val="00296EBB"/>
    <w:rsid w:val="0029722B"/>
    <w:rsid w:val="002A0433"/>
    <w:rsid w:val="002A0CCC"/>
    <w:rsid w:val="002A11EA"/>
    <w:rsid w:val="002A1344"/>
    <w:rsid w:val="002A1875"/>
    <w:rsid w:val="002A21D7"/>
    <w:rsid w:val="002A22BA"/>
    <w:rsid w:val="002A2EB0"/>
    <w:rsid w:val="002A3926"/>
    <w:rsid w:val="002A4DC0"/>
    <w:rsid w:val="002A4DF2"/>
    <w:rsid w:val="002A6624"/>
    <w:rsid w:val="002A7106"/>
    <w:rsid w:val="002A7D77"/>
    <w:rsid w:val="002A7DE2"/>
    <w:rsid w:val="002B0342"/>
    <w:rsid w:val="002B03A1"/>
    <w:rsid w:val="002B1D5E"/>
    <w:rsid w:val="002B2175"/>
    <w:rsid w:val="002B2AEC"/>
    <w:rsid w:val="002B34EC"/>
    <w:rsid w:val="002B472B"/>
    <w:rsid w:val="002B54A1"/>
    <w:rsid w:val="002B5879"/>
    <w:rsid w:val="002B6BA1"/>
    <w:rsid w:val="002C069D"/>
    <w:rsid w:val="002C1CF2"/>
    <w:rsid w:val="002C2844"/>
    <w:rsid w:val="002C2C1E"/>
    <w:rsid w:val="002C2C60"/>
    <w:rsid w:val="002C3425"/>
    <w:rsid w:val="002C3562"/>
    <w:rsid w:val="002C3905"/>
    <w:rsid w:val="002C3AE0"/>
    <w:rsid w:val="002C4877"/>
    <w:rsid w:val="002C4FA0"/>
    <w:rsid w:val="002C6F69"/>
    <w:rsid w:val="002D0584"/>
    <w:rsid w:val="002D1723"/>
    <w:rsid w:val="002D19A1"/>
    <w:rsid w:val="002D1F19"/>
    <w:rsid w:val="002D34AF"/>
    <w:rsid w:val="002D3F80"/>
    <w:rsid w:val="002D43C3"/>
    <w:rsid w:val="002D59F2"/>
    <w:rsid w:val="002D6DEF"/>
    <w:rsid w:val="002D7238"/>
    <w:rsid w:val="002D7809"/>
    <w:rsid w:val="002E02A5"/>
    <w:rsid w:val="002E02EF"/>
    <w:rsid w:val="002E0422"/>
    <w:rsid w:val="002E05F8"/>
    <w:rsid w:val="002E1D4E"/>
    <w:rsid w:val="002E2AE0"/>
    <w:rsid w:val="002E3476"/>
    <w:rsid w:val="002E361F"/>
    <w:rsid w:val="002E3D63"/>
    <w:rsid w:val="002E45DC"/>
    <w:rsid w:val="002E4969"/>
    <w:rsid w:val="002E566B"/>
    <w:rsid w:val="002E5F12"/>
    <w:rsid w:val="002E6CD2"/>
    <w:rsid w:val="002E6D6B"/>
    <w:rsid w:val="002E789E"/>
    <w:rsid w:val="002E7A6E"/>
    <w:rsid w:val="002E7AF5"/>
    <w:rsid w:val="002F0557"/>
    <w:rsid w:val="002F0E5C"/>
    <w:rsid w:val="002F33ED"/>
    <w:rsid w:val="002F4BA8"/>
    <w:rsid w:val="002F5816"/>
    <w:rsid w:val="002F6432"/>
    <w:rsid w:val="0030018A"/>
    <w:rsid w:val="00300DDF"/>
    <w:rsid w:val="00301BF0"/>
    <w:rsid w:val="00301CD9"/>
    <w:rsid w:val="00301F59"/>
    <w:rsid w:val="003023BC"/>
    <w:rsid w:val="003031D8"/>
    <w:rsid w:val="00303F0D"/>
    <w:rsid w:val="003044CA"/>
    <w:rsid w:val="00304C60"/>
    <w:rsid w:val="00305386"/>
    <w:rsid w:val="00305667"/>
    <w:rsid w:val="0030577B"/>
    <w:rsid w:val="00305A88"/>
    <w:rsid w:val="00306B29"/>
    <w:rsid w:val="00310505"/>
    <w:rsid w:val="00310A16"/>
    <w:rsid w:val="00310A3C"/>
    <w:rsid w:val="0031148C"/>
    <w:rsid w:val="00311C38"/>
    <w:rsid w:val="00311F7B"/>
    <w:rsid w:val="00311FE5"/>
    <w:rsid w:val="00312033"/>
    <w:rsid w:val="00312495"/>
    <w:rsid w:val="00312B85"/>
    <w:rsid w:val="00312EE6"/>
    <w:rsid w:val="00313974"/>
    <w:rsid w:val="00313A26"/>
    <w:rsid w:val="00314B1F"/>
    <w:rsid w:val="00315195"/>
    <w:rsid w:val="00315D43"/>
    <w:rsid w:val="0031622F"/>
    <w:rsid w:val="003166E9"/>
    <w:rsid w:val="00317138"/>
    <w:rsid w:val="0031728D"/>
    <w:rsid w:val="00317EEB"/>
    <w:rsid w:val="003215DB"/>
    <w:rsid w:val="00321900"/>
    <w:rsid w:val="003224D5"/>
    <w:rsid w:val="0032391D"/>
    <w:rsid w:val="003240C8"/>
    <w:rsid w:val="003245C9"/>
    <w:rsid w:val="003254A8"/>
    <w:rsid w:val="00325542"/>
    <w:rsid w:val="00326663"/>
    <w:rsid w:val="00326F90"/>
    <w:rsid w:val="00326F9C"/>
    <w:rsid w:val="00327DF4"/>
    <w:rsid w:val="00331A19"/>
    <w:rsid w:val="00331A8E"/>
    <w:rsid w:val="00331BC2"/>
    <w:rsid w:val="003321FC"/>
    <w:rsid w:val="003323A8"/>
    <w:rsid w:val="00332E23"/>
    <w:rsid w:val="003332D1"/>
    <w:rsid w:val="0033489D"/>
    <w:rsid w:val="003348E8"/>
    <w:rsid w:val="00335CA2"/>
    <w:rsid w:val="003367EC"/>
    <w:rsid w:val="00337250"/>
    <w:rsid w:val="0034058B"/>
    <w:rsid w:val="00340EB1"/>
    <w:rsid w:val="003416A8"/>
    <w:rsid w:val="00342656"/>
    <w:rsid w:val="00342687"/>
    <w:rsid w:val="00342B97"/>
    <w:rsid w:val="003439F6"/>
    <w:rsid w:val="00343A6F"/>
    <w:rsid w:val="00344141"/>
    <w:rsid w:val="003452DD"/>
    <w:rsid w:val="0034563C"/>
    <w:rsid w:val="00346528"/>
    <w:rsid w:val="0034750B"/>
    <w:rsid w:val="00351D05"/>
    <w:rsid w:val="003526B4"/>
    <w:rsid w:val="00352F5C"/>
    <w:rsid w:val="0035496D"/>
    <w:rsid w:val="00354F67"/>
    <w:rsid w:val="00355110"/>
    <w:rsid w:val="0035515E"/>
    <w:rsid w:val="003558A3"/>
    <w:rsid w:val="00355A2A"/>
    <w:rsid w:val="00355E75"/>
    <w:rsid w:val="00357A21"/>
    <w:rsid w:val="00360872"/>
    <w:rsid w:val="003610CA"/>
    <w:rsid w:val="00362B4E"/>
    <w:rsid w:val="003636EC"/>
    <w:rsid w:val="0036380A"/>
    <w:rsid w:val="0036385C"/>
    <w:rsid w:val="0036439F"/>
    <w:rsid w:val="00365108"/>
    <w:rsid w:val="003653C7"/>
    <w:rsid w:val="003653CD"/>
    <w:rsid w:val="003655E7"/>
    <w:rsid w:val="00365ACB"/>
    <w:rsid w:val="00366514"/>
    <w:rsid w:val="0036666E"/>
    <w:rsid w:val="00366C19"/>
    <w:rsid w:val="00367736"/>
    <w:rsid w:val="00367D08"/>
    <w:rsid w:val="003708C8"/>
    <w:rsid w:val="00371414"/>
    <w:rsid w:val="0037156B"/>
    <w:rsid w:val="00372BB5"/>
    <w:rsid w:val="00373288"/>
    <w:rsid w:val="0037341E"/>
    <w:rsid w:val="00373841"/>
    <w:rsid w:val="00373B0E"/>
    <w:rsid w:val="003741F5"/>
    <w:rsid w:val="003742AB"/>
    <w:rsid w:val="00374579"/>
    <w:rsid w:val="00374AB2"/>
    <w:rsid w:val="003755C2"/>
    <w:rsid w:val="0037591C"/>
    <w:rsid w:val="00376C00"/>
    <w:rsid w:val="00376DFD"/>
    <w:rsid w:val="0037754B"/>
    <w:rsid w:val="00377D61"/>
    <w:rsid w:val="00380283"/>
    <w:rsid w:val="00380486"/>
    <w:rsid w:val="00380AD3"/>
    <w:rsid w:val="003832AB"/>
    <w:rsid w:val="00383445"/>
    <w:rsid w:val="0038356C"/>
    <w:rsid w:val="00385194"/>
    <w:rsid w:val="003855D7"/>
    <w:rsid w:val="00386DE3"/>
    <w:rsid w:val="00387789"/>
    <w:rsid w:val="003904FC"/>
    <w:rsid w:val="00391E37"/>
    <w:rsid w:val="00392C3A"/>
    <w:rsid w:val="00393192"/>
    <w:rsid w:val="00394913"/>
    <w:rsid w:val="003954F5"/>
    <w:rsid w:val="00396BAF"/>
    <w:rsid w:val="003A0058"/>
    <w:rsid w:val="003A0C27"/>
    <w:rsid w:val="003A1526"/>
    <w:rsid w:val="003A18BE"/>
    <w:rsid w:val="003A219C"/>
    <w:rsid w:val="003A4061"/>
    <w:rsid w:val="003A4844"/>
    <w:rsid w:val="003A4FD8"/>
    <w:rsid w:val="003A5316"/>
    <w:rsid w:val="003A59CB"/>
    <w:rsid w:val="003A6F9C"/>
    <w:rsid w:val="003A7990"/>
    <w:rsid w:val="003A7A89"/>
    <w:rsid w:val="003A7E16"/>
    <w:rsid w:val="003A7FFD"/>
    <w:rsid w:val="003B0802"/>
    <w:rsid w:val="003B0EA9"/>
    <w:rsid w:val="003B1A98"/>
    <w:rsid w:val="003B1C70"/>
    <w:rsid w:val="003B201D"/>
    <w:rsid w:val="003B2076"/>
    <w:rsid w:val="003B2949"/>
    <w:rsid w:val="003B31BC"/>
    <w:rsid w:val="003B3329"/>
    <w:rsid w:val="003B3409"/>
    <w:rsid w:val="003B38E6"/>
    <w:rsid w:val="003B3B70"/>
    <w:rsid w:val="003B3E75"/>
    <w:rsid w:val="003B5AB6"/>
    <w:rsid w:val="003B5BA1"/>
    <w:rsid w:val="003B6D01"/>
    <w:rsid w:val="003B6D59"/>
    <w:rsid w:val="003B6F21"/>
    <w:rsid w:val="003B7235"/>
    <w:rsid w:val="003C0879"/>
    <w:rsid w:val="003C08B1"/>
    <w:rsid w:val="003C0936"/>
    <w:rsid w:val="003C2F3F"/>
    <w:rsid w:val="003C300A"/>
    <w:rsid w:val="003C4206"/>
    <w:rsid w:val="003C50AA"/>
    <w:rsid w:val="003C6060"/>
    <w:rsid w:val="003C7DA5"/>
    <w:rsid w:val="003D0235"/>
    <w:rsid w:val="003D0C3A"/>
    <w:rsid w:val="003D1135"/>
    <w:rsid w:val="003D1D2D"/>
    <w:rsid w:val="003D21AB"/>
    <w:rsid w:val="003D2562"/>
    <w:rsid w:val="003D26AD"/>
    <w:rsid w:val="003D2E4B"/>
    <w:rsid w:val="003D356E"/>
    <w:rsid w:val="003D38E9"/>
    <w:rsid w:val="003D3CDC"/>
    <w:rsid w:val="003D47CA"/>
    <w:rsid w:val="003D4D3E"/>
    <w:rsid w:val="003D5361"/>
    <w:rsid w:val="003D6B2C"/>
    <w:rsid w:val="003D6DD2"/>
    <w:rsid w:val="003E0836"/>
    <w:rsid w:val="003E1596"/>
    <w:rsid w:val="003E1E15"/>
    <w:rsid w:val="003E2751"/>
    <w:rsid w:val="003E284D"/>
    <w:rsid w:val="003E2863"/>
    <w:rsid w:val="003E6656"/>
    <w:rsid w:val="003E67F9"/>
    <w:rsid w:val="003E6E43"/>
    <w:rsid w:val="003F0030"/>
    <w:rsid w:val="003F04E7"/>
    <w:rsid w:val="003F11B4"/>
    <w:rsid w:val="003F28B0"/>
    <w:rsid w:val="003F3724"/>
    <w:rsid w:val="003F38B1"/>
    <w:rsid w:val="003F568D"/>
    <w:rsid w:val="003F6261"/>
    <w:rsid w:val="003F663E"/>
    <w:rsid w:val="003F6F5E"/>
    <w:rsid w:val="003F711B"/>
    <w:rsid w:val="003F7374"/>
    <w:rsid w:val="003F7D68"/>
    <w:rsid w:val="003F7DA6"/>
    <w:rsid w:val="0040232F"/>
    <w:rsid w:val="004025CE"/>
    <w:rsid w:val="00402A64"/>
    <w:rsid w:val="004043D0"/>
    <w:rsid w:val="0040471D"/>
    <w:rsid w:val="00404CB4"/>
    <w:rsid w:val="00405FFB"/>
    <w:rsid w:val="00406158"/>
    <w:rsid w:val="004062F9"/>
    <w:rsid w:val="004063D7"/>
    <w:rsid w:val="00406F62"/>
    <w:rsid w:val="00407952"/>
    <w:rsid w:val="00407F28"/>
    <w:rsid w:val="00410677"/>
    <w:rsid w:val="004114F4"/>
    <w:rsid w:val="00411AAB"/>
    <w:rsid w:val="00411EF4"/>
    <w:rsid w:val="00412562"/>
    <w:rsid w:val="004128F5"/>
    <w:rsid w:val="0041295F"/>
    <w:rsid w:val="00412C40"/>
    <w:rsid w:val="004132D0"/>
    <w:rsid w:val="004138C9"/>
    <w:rsid w:val="004145AF"/>
    <w:rsid w:val="00414BCD"/>
    <w:rsid w:val="00415375"/>
    <w:rsid w:val="004157C2"/>
    <w:rsid w:val="0041641D"/>
    <w:rsid w:val="0041680F"/>
    <w:rsid w:val="00416F33"/>
    <w:rsid w:val="00417207"/>
    <w:rsid w:val="00417957"/>
    <w:rsid w:val="00417A6A"/>
    <w:rsid w:val="00417CF3"/>
    <w:rsid w:val="00420118"/>
    <w:rsid w:val="00420EE8"/>
    <w:rsid w:val="00420FD3"/>
    <w:rsid w:val="004216B2"/>
    <w:rsid w:val="00421ECE"/>
    <w:rsid w:val="004223F2"/>
    <w:rsid w:val="00422AA9"/>
    <w:rsid w:val="004242E7"/>
    <w:rsid w:val="004260A4"/>
    <w:rsid w:val="004269D4"/>
    <w:rsid w:val="00426C32"/>
    <w:rsid w:val="00426CAB"/>
    <w:rsid w:val="004272E2"/>
    <w:rsid w:val="00427E6C"/>
    <w:rsid w:val="004300AB"/>
    <w:rsid w:val="00430395"/>
    <w:rsid w:val="00430DC1"/>
    <w:rsid w:val="00430DD7"/>
    <w:rsid w:val="00431348"/>
    <w:rsid w:val="00431BC5"/>
    <w:rsid w:val="0043452B"/>
    <w:rsid w:val="00434A82"/>
    <w:rsid w:val="00434D08"/>
    <w:rsid w:val="00434D76"/>
    <w:rsid w:val="00435061"/>
    <w:rsid w:val="0043568D"/>
    <w:rsid w:val="00437992"/>
    <w:rsid w:val="00437B13"/>
    <w:rsid w:val="00440138"/>
    <w:rsid w:val="0044047E"/>
    <w:rsid w:val="004407ED"/>
    <w:rsid w:val="00440CD5"/>
    <w:rsid w:val="00441DDA"/>
    <w:rsid w:val="0044252C"/>
    <w:rsid w:val="004429CF"/>
    <w:rsid w:val="00442AB0"/>
    <w:rsid w:val="00442E0F"/>
    <w:rsid w:val="0044371E"/>
    <w:rsid w:val="00443A95"/>
    <w:rsid w:val="0044428B"/>
    <w:rsid w:val="00445409"/>
    <w:rsid w:val="00446E56"/>
    <w:rsid w:val="00447042"/>
    <w:rsid w:val="00447162"/>
    <w:rsid w:val="00450026"/>
    <w:rsid w:val="00450874"/>
    <w:rsid w:val="00450A8D"/>
    <w:rsid w:val="00450CF5"/>
    <w:rsid w:val="00450DE9"/>
    <w:rsid w:val="00452252"/>
    <w:rsid w:val="00453614"/>
    <w:rsid w:val="00456502"/>
    <w:rsid w:val="00456563"/>
    <w:rsid w:val="004619F6"/>
    <w:rsid w:val="00462251"/>
    <w:rsid w:val="00462EDF"/>
    <w:rsid w:val="0046356D"/>
    <w:rsid w:val="0046362A"/>
    <w:rsid w:val="004642D7"/>
    <w:rsid w:val="00464668"/>
    <w:rsid w:val="004646A7"/>
    <w:rsid w:val="0046532C"/>
    <w:rsid w:val="00466062"/>
    <w:rsid w:val="0046623D"/>
    <w:rsid w:val="00466AB0"/>
    <w:rsid w:val="00466DF8"/>
    <w:rsid w:val="00467041"/>
    <w:rsid w:val="00467256"/>
    <w:rsid w:val="00467512"/>
    <w:rsid w:val="00470114"/>
    <w:rsid w:val="00470726"/>
    <w:rsid w:val="004715B8"/>
    <w:rsid w:val="00473C91"/>
    <w:rsid w:val="00473E0C"/>
    <w:rsid w:val="00474361"/>
    <w:rsid w:val="004746DD"/>
    <w:rsid w:val="00474BEC"/>
    <w:rsid w:val="004757AD"/>
    <w:rsid w:val="004759E5"/>
    <w:rsid w:val="00476607"/>
    <w:rsid w:val="00476934"/>
    <w:rsid w:val="004814B0"/>
    <w:rsid w:val="004815F2"/>
    <w:rsid w:val="00481EE4"/>
    <w:rsid w:val="004827EA"/>
    <w:rsid w:val="0048297C"/>
    <w:rsid w:val="004838F3"/>
    <w:rsid w:val="00483B19"/>
    <w:rsid w:val="004852C4"/>
    <w:rsid w:val="004857AF"/>
    <w:rsid w:val="00485E14"/>
    <w:rsid w:val="004861AF"/>
    <w:rsid w:val="004863D4"/>
    <w:rsid w:val="00487305"/>
    <w:rsid w:val="0048752E"/>
    <w:rsid w:val="00487C08"/>
    <w:rsid w:val="004909D1"/>
    <w:rsid w:val="00490FD5"/>
    <w:rsid w:val="004920A0"/>
    <w:rsid w:val="00492639"/>
    <w:rsid w:val="004926C2"/>
    <w:rsid w:val="00492833"/>
    <w:rsid w:val="00492EEC"/>
    <w:rsid w:val="004934B2"/>
    <w:rsid w:val="00494A48"/>
    <w:rsid w:val="00494F4A"/>
    <w:rsid w:val="00495952"/>
    <w:rsid w:val="00495B80"/>
    <w:rsid w:val="004960DC"/>
    <w:rsid w:val="004964E7"/>
    <w:rsid w:val="00496E25"/>
    <w:rsid w:val="00497AD2"/>
    <w:rsid w:val="004A009B"/>
    <w:rsid w:val="004A0220"/>
    <w:rsid w:val="004A0A39"/>
    <w:rsid w:val="004A0B80"/>
    <w:rsid w:val="004A14A9"/>
    <w:rsid w:val="004A2370"/>
    <w:rsid w:val="004A29D2"/>
    <w:rsid w:val="004A2BCA"/>
    <w:rsid w:val="004A2F9F"/>
    <w:rsid w:val="004A37A9"/>
    <w:rsid w:val="004A3CE1"/>
    <w:rsid w:val="004A4862"/>
    <w:rsid w:val="004A4C24"/>
    <w:rsid w:val="004A5698"/>
    <w:rsid w:val="004A604F"/>
    <w:rsid w:val="004A6CC0"/>
    <w:rsid w:val="004A736D"/>
    <w:rsid w:val="004A7673"/>
    <w:rsid w:val="004B05EE"/>
    <w:rsid w:val="004B0D28"/>
    <w:rsid w:val="004B1DCD"/>
    <w:rsid w:val="004B29F1"/>
    <w:rsid w:val="004B2FAF"/>
    <w:rsid w:val="004B3622"/>
    <w:rsid w:val="004B563D"/>
    <w:rsid w:val="004B5BEF"/>
    <w:rsid w:val="004B5F46"/>
    <w:rsid w:val="004B7043"/>
    <w:rsid w:val="004B71C8"/>
    <w:rsid w:val="004B77F4"/>
    <w:rsid w:val="004C0248"/>
    <w:rsid w:val="004C08F2"/>
    <w:rsid w:val="004C1A69"/>
    <w:rsid w:val="004C4CEE"/>
    <w:rsid w:val="004C5CB6"/>
    <w:rsid w:val="004C5D74"/>
    <w:rsid w:val="004C70FC"/>
    <w:rsid w:val="004C7395"/>
    <w:rsid w:val="004C7DB5"/>
    <w:rsid w:val="004D0BDD"/>
    <w:rsid w:val="004D128C"/>
    <w:rsid w:val="004D16DD"/>
    <w:rsid w:val="004D1826"/>
    <w:rsid w:val="004D2AA5"/>
    <w:rsid w:val="004D2AA8"/>
    <w:rsid w:val="004D3589"/>
    <w:rsid w:val="004D3972"/>
    <w:rsid w:val="004D3E5D"/>
    <w:rsid w:val="004D472A"/>
    <w:rsid w:val="004D6738"/>
    <w:rsid w:val="004D6E3D"/>
    <w:rsid w:val="004D74F0"/>
    <w:rsid w:val="004E21BB"/>
    <w:rsid w:val="004E2B15"/>
    <w:rsid w:val="004E37CD"/>
    <w:rsid w:val="004E3974"/>
    <w:rsid w:val="004E3AB2"/>
    <w:rsid w:val="004E3E84"/>
    <w:rsid w:val="004E3F04"/>
    <w:rsid w:val="004E442E"/>
    <w:rsid w:val="004E48D0"/>
    <w:rsid w:val="004E4C59"/>
    <w:rsid w:val="004E54E8"/>
    <w:rsid w:val="004E6E81"/>
    <w:rsid w:val="004E7A42"/>
    <w:rsid w:val="004F01E5"/>
    <w:rsid w:val="004F055D"/>
    <w:rsid w:val="004F106A"/>
    <w:rsid w:val="004F2032"/>
    <w:rsid w:val="004F20BF"/>
    <w:rsid w:val="004F2714"/>
    <w:rsid w:val="004F28A9"/>
    <w:rsid w:val="004F2BAF"/>
    <w:rsid w:val="004F2BE2"/>
    <w:rsid w:val="004F449D"/>
    <w:rsid w:val="004F4CB5"/>
    <w:rsid w:val="004F52C3"/>
    <w:rsid w:val="004F54D4"/>
    <w:rsid w:val="004F5897"/>
    <w:rsid w:val="004F6067"/>
    <w:rsid w:val="004F6F8D"/>
    <w:rsid w:val="004F768C"/>
    <w:rsid w:val="004F7769"/>
    <w:rsid w:val="00500313"/>
    <w:rsid w:val="0050102D"/>
    <w:rsid w:val="00502770"/>
    <w:rsid w:val="00503EB1"/>
    <w:rsid w:val="00504C93"/>
    <w:rsid w:val="00505056"/>
    <w:rsid w:val="005051B8"/>
    <w:rsid w:val="00505383"/>
    <w:rsid w:val="0051044A"/>
    <w:rsid w:val="00510C2F"/>
    <w:rsid w:val="00510D68"/>
    <w:rsid w:val="00511EC8"/>
    <w:rsid w:val="00512492"/>
    <w:rsid w:val="005125A7"/>
    <w:rsid w:val="00512880"/>
    <w:rsid w:val="0051353F"/>
    <w:rsid w:val="005137DF"/>
    <w:rsid w:val="00513A31"/>
    <w:rsid w:val="005150EA"/>
    <w:rsid w:val="0051534E"/>
    <w:rsid w:val="00515CFE"/>
    <w:rsid w:val="00515EC9"/>
    <w:rsid w:val="005166B9"/>
    <w:rsid w:val="00516795"/>
    <w:rsid w:val="00517121"/>
    <w:rsid w:val="00517BEF"/>
    <w:rsid w:val="00517E71"/>
    <w:rsid w:val="00521257"/>
    <w:rsid w:val="00521677"/>
    <w:rsid w:val="00521CCF"/>
    <w:rsid w:val="00522AB3"/>
    <w:rsid w:val="00522EA6"/>
    <w:rsid w:val="00523925"/>
    <w:rsid w:val="00523933"/>
    <w:rsid w:val="00524ED3"/>
    <w:rsid w:val="00525072"/>
    <w:rsid w:val="00525C23"/>
    <w:rsid w:val="005267CD"/>
    <w:rsid w:val="00526EDD"/>
    <w:rsid w:val="0052715E"/>
    <w:rsid w:val="0052797C"/>
    <w:rsid w:val="00527CB8"/>
    <w:rsid w:val="0053037A"/>
    <w:rsid w:val="0053152D"/>
    <w:rsid w:val="00531A6F"/>
    <w:rsid w:val="00531D95"/>
    <w:rsid w:val="005322A3"/>
    <w:rsid w:val="00532E66"/>
    <w:rsid w:val="00534272"/>
    <w:rsid w:val="005361B4"/>
    <w:rsid w:val="0053662E"/>
    <w:rsid w:val="0053724D"/>
    <w:rsid w:val="005377B1"/>
    <w:rsid w:val="005406D1"/>
    <w:rsid w:val="00540A8D"/>
    <w:rsid w:val="00540AC9"/>
    <w:rsid w:val="0054136F"/>
    <w:rsid w:val="00542327"/>
    <w:rsid w:val="0054289A"/>
    <w:rsid w:val="005430D2"/>
    <w:rsid w:val="005434DF"/>
    <w:rsid w:val="00543C81"/>
    <w:rsid w:val="00544388"/>
    <w:rsid w:val="005443B1"/>
    <w:rsid w:val="00544408"/>
    <w:rsid w:val="00544871"/>
    <w:rsid w:val="005451E4"/>
    <w:rsid w:val="00546C74"/>
    <w:rsid w:val="0054711B"/>
    <w:rsid w:val="00547608"/>
    <w:rsid w:val="005505DD"/>
    <w:rsid w:val="00550A7D"/>
    <w:rsid w:val="005511CA"/>
    <w:rsid w:val="005513AB"/>
    <w:rsid w:val="005519F5"/>
    <w:rsid w:val="00551FD5"/>
    <w:rsid w:val="005527B1"/>
    <w:rsid w:val="005529EE"/>
    <w:rsid w:val="00553490"/>
    <w:rsid w:val="005534A7"/>
    <w:rsid w:val="0055453F"/>
    <w:rsid w:val="00554584"/>
    <w:rsid w:val="0055664E"/>
    <w:rsid w:val="00556A4A"/>
    <w:rsid w:val="00556C8D"/>
    <w:rsid w:val="00561893"/>
    <w:rsid w:val="00561A30"/>
    <w:rsid w:val="00561D60"/>
    <w:rsid w:val="005620ED"/>
    <w:rsid w:val="00562D4B"/>
    <w:rsid w:val="00563328"/>
    <w:rsid w:val="0056438E"/>
    <w:rsid w:val="005643B9"/>
    <w:rsid w:val="00564765"/>
    <w:rsid w:val="00565694"/>
    <w:rsid w:val="00565B3D"/>
    <w:rsid w:val="005665E8"/>
    <w:rsid w:val="00566D95"/>
    <w:rsid w:val="0056763F"/>
    <w:rsid w:val="00570049"/>
    <w:rsid w:val="00571A86"/>
    <w:rsid w:val="00571FEA"/>
    <w:rsid w:val="0057309A"/>
    <w:rsid w:val="00575093"/>
    <w:rsid w:val="005758D1"/>
    <w:rsid w:val="00575D5C"/>
    <w:rsid w:val="00577EC8"/>
    <w:rsid w:val="00580CCA"/>
    <w:rsid w:val="00580E37"/>
    <w:rsid w:val="0058144A"/>
    <w:rsid w:val="0058295A"/>
    <w:rsid w:val="00582D82"/>
    <w:rsid w:val="00584207"/>
    <w:rsid w:val="00585E84"/>
    <w:rsid w:val="00585F0E"/>
    <w:rsid w:val="00586063"/>
    <w:rsid w:val="005862F8"/>
    <w:rsid w:val="00586482"/>
    <w:rsid w:val="00586714"/>
    <w:rsid w:val="00586831"/>
    <w:rsid w:val="00587F1D"/>
    <w:rsid w:val="00590109"/>
    <w:rsid w:val="0059079B"/>
    <w:rsid w:val="00590B8F"/>
    <w:rsid w:val="0059143D"/>
    <w:rsid w:val="00591698"/>
    <w:rsid w:val="005923B8"/>
    <w:rsid w:val="00593197"/>
    <w:rsid w:val="00593B6D"/>
    <w:rsid w:val="00596376"/>
    <w:rsid w:val="00596D4A"/>
    <w:rsid w:val="005A00DA"/>
    <w:rsid w:val="005A0A8F"/>
    <w:rsid w:val="005A2088"/>
    <w:rsid w:val="005A23CE"/>
    <w:rsid w:val="005A2E85"/>
    <w:rsid w:val="005A355A"/>
    <w:rsid w:val="005A3616"/>
    <w:rsid w:val="005A3A05"/>
    <w:rsid w:val="005A48CA"/>
    <w:rsid w:val="005A7427"/>
    <w:rsid w:val="005A7A48"/>
    <w:rsid w:val="005A7AE7"/>
    <w:rsid w:val="005B08A4"/>
    <w:rsid w:val="005B2354"/>
    <w:rsid w:val="005B23C6"/>
    <w:rsid w:val="005B265D"/>
    <w:rsid w:val="005B2EA3"/>
    <w:rsid w:val="005B40C4"/>
    <w:rsid w:val="005B4A26"/>
    <w:rsid w:val="005B525E"/>
    <w:rsid w:val="005B6389"/>
    <w:rsid w:val="005B668C"/>
    <w:rsid w:val="005B780B"/>
    <w:rsid w:val="005C142B"/>
    <w:rsid w:val="005C14E3"/>
    <w:rsid w:val="005C1529"/>
    <w:rsid w:val="005C3DD0"/>
    <w:rsid w:val="005C457D"/>
    <w:rsid w:val="005C4DAA"/>
    <w:rsid w:val="005C4EC3"/>
    <w:rsid w:val="005C4F28"/>
    <w:rsid w:val="005C5E75"/>
    <w:rsid w:val="005C7E6F"/>
    <w:rsid w:val="005D0255"/>
    <w:rsid w:val="005D1147"/>
    <w:rsid w:val="005D139B"/>
    <w:rsid w:val="005D213D"/>
    <w:rsid w:val="005D2C34"/>
    <w:rsid w:val="005D4509"/>
    <w:rsid w:val="005D49CB"/>
    <w:rsid w:val="005D504A"/>
    <w:rsid w:val="005D5164"/>
    <w:rsid w:val="005D59A5"/>
    <w:rsid w:val="005D5FB2"/>
    <w:rsid w:val="005E0569"/>
    <w:rsid w:val="005E15C3"/>
    <w:rsid w:val="005E25E5"/>
    <w:rsid w:val="005E2A08"/>
    <w:rsid w:val="005E3AFF"/>
    <w:rsid w:val="005E47CF"/>
    <w:rsid w:val="005E496E"/>
    <w:rsid w:val="005E5882"/>
    <w:rsid w:val="005E645F"/>
    <w:rsid w:val="005E6FB8"/>
    <w:rsid w:val="005E6FCF"/>
    <w:rsid w:val="005E7954"/>
    <w:rsid w:val="005E79D9"/>
    <w:rsid w:val="005E7A42"/>
    <w:rsid w:val="005F0555"/>
    <w:rsid w:val="005F0A74"/>
    <w:rsid w:val="005F21F0"/>
    <w:rsid w:val="005F3C53"/>
    <w:rsid w:val="005F5DA3"/>
    <w:rsid w:val="005F5DF0"/>
    <w:rsid w:val="005F690D"/>
    <w:rsid w:val="005F6A42"/>
    <w:rsid w:val="005F7799"/>
    <w:rsid w:val="005F7BD2"/>
    <w:rsid w:val="00600329"/>
    <w:rsid w:val="006005DC"/>
    <w:rsid w:val="00600B97"/>
    <w:rsid w:val="00600D26"/>
    <w:rsid w:val="00602297"/>
    <w:rsid w:val="00602B4C"/>
    <w:rsid w:val="0060319E"/>
    <w:rsid w:val="00603601"/>
    <w:rsid w:val="00603A72"/>
    <w:rsid w:val="006042B2"/>
    <w:rsid w:val="006046A0"/>
    <w:rsid w:val="006046FA"/>
    <w:rsid w:val="00605008"/>
    <w:rsid w:val="00605FAE"/>
    <w:rsid w:val="006061E1"/>
    <w:rsid w:val="0060638A"/>
    <w:rsid w:val="00606FE9"/>
    <w:rsid w:val="00607128"/>
    <w:rsid w:val="00607871"/>
    <w:rsid w:val="00607932"/>
    <w:rsid w:val="0061232F"/>
    <w:rsid w:val="0061247F"/>
    <w:rsid w:val="00612C1A"/>
    <w:rsid w:val="00615123"/>
    <w:rsid w:val="006164F8"/>
    <w:rsid w:val="006167BF"/>
    <w:rsid w:val="00616F62"/>
    <w:rsid w:val="00617D69"/>
    <w:rsid w:val="006212AC"/>
    <w:rsid w:val="00621503"/>
    <w:rsid w:val="00624472"/>
    <w:rsid w:val="00625F4A"/>
    <w:rsid w:val="006271C2"/>
    <w:rsid w:val="00627E13"/>
    <w:rsid w:val="00630178"/>
    <w:rsid w:val="00630294"/>
    <w:rsid w:val="00630487"/>
    <w:rsid w:val="0063056A"/>
    <w:rsid w:val="00632C77"/>
    <w:rsid w:val="006333C7"/>
    <w:rsid w:val="00633A82"/>
    <w:rsid w:val="006348D0"/>
    <w:rsid w:val="00634C97"/>
    <w:rsid w:val="006354C6"/>
    <w:rsid w:val="006355B5"/>
    <w:rsid w:val="006355CA"/>
    <w:rsid w:val="00635DF1"/>
    <w:rsid w:val="006361C4"/>
    <w:rsid w:val="006365EE"/>
    <w:rsid w:val="006374A5"/>
    <w:rsid w:val="006400A6"/>
    <w:rsid w:val="00640373"/>
    <w:rsid w:val="00640EAE"/>
    <w:rsid w:val="00641184"/>
    <w:rsid w:val="00641873"/>
    <w:rsid w:val="006423E0"/>
    <w:rsid w:val="00642F49"/>
    <w:rsid w:val="00644098"/>
    <w:rsid w:val="006466E7"/>
    <w:rsid w:val="006470C5"/>
    <w:rsid w:val="0064751B"/>
    <w:rsid w:val="00647871"/>
    <w:rsid w:val="00650161"/>
    <w:rsid w:val="00650215"/>
    <w:rsid w:val="00651C99"/>
    <w:rsid w:val="00652529"/>
    <w:rsid w:val="00653E45"/>
    <w:rsid w:val="00653F12"/>
    <w:rsid w:val="00654D81"/>
    <w:rsid w:val="0065593F"/>
    <w:rsid w:val="00655E17"/>
    <w:rsid w:val="00656422"/>
    <w:rsid w:val="00656B19"/>
    <w:rsid w:val="00657DC8"/>
    <w:rsid w:val="006602D7"/>
    <w:rsid w:val="006613BB"/>
    <w:rsid w:val="0066313D"/>
    <w:rsid w:val="0066359E"/>
    <w:rsid w:val="00664868"/>
    <w:rsid w:val="006652E0"/>
    <w:rsid w:val="00665EEE"/>
    <w:rsid w:val="006670CD"/>
    <w:rsid w:val="00667857"/>
    <w:rsid w:val="00667C3C"/>
    <w:rsid w:val="00671A7E"/>
    <w:rsid w:val="006720CA"/>
    <w:rsid w:val="006726AF"/>
    <w:rsid w:val="00672B18"/>
    <w:rsid w:val="006740B6"/>
    <w:rsid w:val="0067439B"/>
    <w:rsid w:val="00674BF7"/>
    <w:rsid w:val="00674E5E"/>
    <w:rsid w:val="006757C8"/>
    <w:rsid w:val="00676BD4"/>
    <w:rsid w:val="00676C5A"/>
    <w:rsid w:val="00676CD9"/>
    <w:rsid w:val="00676D4C"/>
    <w:rsid w:val="00677FDD"/>
    <w:rsid w:val="006801C8"/>
    <w:rsid w:val="0068043D"/>
    <w:rsid w:val="00682C5D"/>
    <w:rsid w:val="00683918"/>
    <w:rsid w:val="0068498D"/>
    <w:rsid w:val="00685362"/>
    <w:rsid w:val="00685B08"/>
    <w:rsid w:val="00685BD7"/>
    <w:rsid w:val="00686456"/>
    <w:rsid w:val="00686B23"/>
    <w:rsid w:val="00686BB9"/>
    <w:rsid w:val="006874B8"/>
    <w:rsid w:val="00687C72"/>
    <w:rsid w:val="00690110"/>
    <w:rsid w:val="00691169"/>
    <w:rsid w:val="00691E5A"/>
    <w:rsid w:val="00693F79"/>
    <w:rsid w:val="006940E4"/>
    <w:rsid w:val="00694846"/>
    <w:rsid w:val="00694BF6"/>
    <w:rsid w:val="00695162"/>
    <w:rsid w:val="00695615"/>
    <w:rsid w:val="00695F5B"/>
    <w:rsid w:val="006962F3"/>
    <w:rsid w:val="00696788"/>
    <w:rsid w:val="006A025B"/>
    <w:rsid w:val="006A03E7"/>
    <w:rsid w:val="006A1156"/>
    <w:rsid w:val="006A131C"/>
    <w:rsid w:val="006A2C7D"/>
    <w:rsid w:val="006A3A0E"/>
    <w:rsid w:val="006A4156"/>
    <w:rsid w:val="006A639D"/>
    <w:rsid w:val="006A6708"/>
    <w:rsid w:val="006A6DFF"/>
    <w:rsid w:val="006A75CC"/>
    <w:rsid w:val="006A78C3"/>
    <w:rsid w:val="006A7975"/>
    <w:rsid w:val="006B0C6A"/>
    <w:rsid w:val="006B11A9"/>
    <w:rsid w:val="006B21D6"/>
    <w:rsid w:val="006B2768"/>
    <w:rsid w:val="006B3AF7"/>
    <w:rsid w:val="006B59FF"/>
    <w:rsid w:val="006B629A"/>
    <w:rsid w:val="006B7D8C"/>
    <w:rsid w:val="006C0647"/>
    <w:rsid w:val="006C1AC7"/>
    <w:rsid w:val="006C1B0F"/>
    <w:rsid w:val="006C228C"/>
    <w:rsid w:val="006C22D5"/>
    <w:rsid w:val="006C27E5"/>
    <w:rsid w:val="006C2D04"/>
    <w:rsid w:val="006C3A49"/>
    <w:rsid w:val="006C3F71"/>
    <w:rsid w:val="006C4C72"/>
    <w:rsid w:val="006C4EBE"/>
    <w:rsid w:val="006C5EB6"/>
    <w:rsid w:val="006C69B9"/>
    <w:rsid w:val="006C6BA4"/>
    <w:rsid w:val="006C75DB"/>
    <w:rsid w:val="006C77EC"/>
    <w:rsid w:val="006D0026"/>
    <w:rsid w:val="006D05EE"/>
    <w:rsid w:val="006D1BD5"/>
    <w:rsid w:val="006D226D"/>
    <w:rsid w:val="006D2463"/>
    <w:rsid w:val="006D470F"/>
    <w:rsid w:val="006D4F16"/>
    <w:rsid w:val="006D4FC9"/>
    <w:rsid w:val="006D595F"/>
    <w:rsid w:val="006D6F99"/>
    <w:rsid w:val="006D6FF8"/>
    <w:rsid w:val="006D7B91"/>
    <w:rsid w:val="006E09C8"/>
    <w:rsid w:val="006E1597"/>
    <w:rsid w:val="006E16F4"/>
    <w:rsid w:val="006E1916"/>
    <w:rsid w:val="006E303D"/>
    <w:rsid w:val="006E39AD"/>
    <w:rsid w:val="006E3FB8"/>
    <w:rsid w:val="006E43ED"/>
    <w:rsid w:val="006E5181"/>
    <w:rsid w:val="006E688A"/>
    <w:rsid w:val="006E693E"/>
    <w:rsid w:val="006F1001"/>
    <w:rsid w:val="006F1658"/>
    <w:rsid w:val="006F1FE2"/>
    <w:rsid w:val="006F27E4"/>
    <w:rsid w:val="006F2A68"/>
    <w:rsid w:val="006F2C96"/>
    <w:rsid w:val="006F428B"/>
    <w:rsid w:val="006F52B8"/>
    <w:rsid w:val="006F5A32"/>
    <w:rsid w:val="006F5C1C"/>
    <w:rsid w:val="006F6F1A"/>
    <w:rsid w:val="006F74DC"/>
    <w:rsid w:val="007000C7"/>
    <w:rsid w:val="007006C1"/>
    <w:rsid w:val="00700F23"/>
    <w:rsid w:val="00700F7F"/>
    <w:rsid w:val="00701489"/>
    <w:rsid w:val="007015DA"/>
    <w:rsid w:val="007016BF"/>
    <w:rsid w:val="00701C60"/>
    <w:rsid w:val="0070212F"/>
    <w:rsid w:val="00702A13"/>
    <w:rsid w:val="00702F97"/>
    <w:rsid w:val="00704355"/>
    <w:rsid w:val="00704942"/>
    <w:rsid w:val="0070594A"/>
    <w:rsid w:val="007067AD"/>
    <w:rsid w:val="00706C5E"/>
    <w:rsid w:val="00706E85"/>
    <w:rsid w:val="007101DE"/>
    <w:rsid w:val="007106F0"/>
    <w:rsid w:val="0071139E"/>
    <w:rsid w:val="00712081"/>
    <w:rsid w:val="00714162"/>
    <w:rsid w:val="007141CD"/>
    <w:rsid w:val="00714552"/>
    <w:rsid w:val="00714D31"/>
    <w:rsid w:val="007151E8"/>
    <w:rsid w:val="00715D7A"/>
    <w:rsid w:val="00715E5A"/>
    <w:rsid w:val="00717207"/>
    <w:rsid w:val="00717374"/>
    <w:rsid w:val="007175D7"/>
    <w:rsid w:val="007176E7"/>
    <w:rsid w:val="007177E0"/>
    <w:rsid w:val="00721D13"/>
    <w:rsid w:val="00721E60"/>
    <w:rsid w:val="00722862"/>
    <w:rsid w:val="007229BA"/>
    <w:rsid w:val="00722DAE"/>
    <w:rsid w:val="00722EAD"/>
    <w:rsid w:val="00723333"/>
    <w:rsid w:val="007235BE"/>
    <w:rsid w:val="00724174"/>
    <w:rsid w:val="0072457E"/>
    <w:rsid w:val="00724A03"/>
    <w:rsid w:val="0072665A"/>
    <w:rsid w:val="007301E7"/>
    <w:rsid w:val="0073034A"/>
    <w:rsid w:val="00730ED7"/>
    <w:rsid w:val="00732F70"/>
    <w:rsid w:val="00733313"/>
    <w:rsid w:val="00733427"/>
    <w:rsid w:val="007338A4"/>
    <w:rsid w:val="00733A62"/>
    <w:rsid w:val="00736D67"/>
    <w:rsid w:val="0073706B"/>
    <w:rsid w:val="00737AAD"/>
    <w:rsid w:val="00740EAB"/>
    <w:rsid w:val="00743C92"/>
    <w:rsid w:val="00743FC4"/>
    <w:rsid w:val="00744A1C"/>
    <w:rsid w:val="00746032"/>
    <w:rsid w:val="007479C1"/>
    <w:rsid w:val="00750219"/>
    <w:rsid w:val="00750A52"/>
    <w:rsid w:val="007519A4"/>
    <w:rsid w:val="00752093"/>
    <w:rsid w:val="00752185"/>
    <w:rsid w:val="007522B3"/>
    <w:rsid w:val="00752501"/>
    <w:rsid w:val="00752875"/>
    <w:rsid w:val="00753363"/>
    <w:rsid w:val="007536E9"/>
    <w:rsid w:val="0075446C"/>
    <w:rsid w:val="007554F4"/>
    <w:rsid w:val="00755A46"/>
    <w:rsid w:val="00755E21"/>
    <w:rsid w:val="00756FDD"/>
    <w:rsid w:val="0076019D"/>
    <w:rsid w:val="00762B0E"/>
    <w:rsid w:val="00763C9F"/>
    <w:rsid w:val="00764E66"/>
    <w:rsid w:val="007655EF"/>
    <w:rsid w:val="0076694E"/>
    <w:rsid w:val="0076763E"/>
    <w:rsid w:val="007705F2"/>
    <w:rsid w:val="00770965"/>
    <w:rsid w:val="00770B2D"/>
    <w:rsid w:val="00770E03"/>
    <w:rsid w:val="00770E09"/>
    <w:rsid w:val="00771899"/>
    <w:rsid w:val="00771B65"/>
    <w:rsid w:val="00773AB6"/>
    <w:rsid w:val="00773F00"/>
    <w:rsid w:val="0077439B"/>
    <w:rsid w:val="00774683"/>
    <w:rsid w:val="007746DF"/>
    <w:rsid w:val="00774945"/>
    <w:rsid w:val="007763DC"/>
    <w:rsid w:val="00776405"/>
    <w:rsid w:val="00776D42"/>
    <w:rsid w:val="00776D58"/>
    <w:rsid w:val="007815E7"/>
    <w:rsid w:val="00781C88"/>
    <w:rsid w:val="00781F98"/>
    <w:rsid w:val="007821B2"/>
    <w:rsid w:val="007827C0"/>
    <w:rsid w:val="00782DC5"/>
    <w:rsid w:val="0078303F"/>
    <w:rsid w:val="00783441"/>
    <w:rsid w:val="00783DA4"/>
    <w:rsid w:val="007843EC"/>
    <w:rsid w:val="00784CDA"/>
    <w:rsid w:val="00785F40"/>
    <w:rsid w:val="00786485"/>
    <w:rsid w:val="007872F0"/>
    <w:rsid w:val="007875AC"/>
    <w:rsid w:val="00790247"/>
    <w:rsid w:val="00790EAA"/>
    <w:rsid w:val="0079149D"/>
    <w:rsid w:val="007927A2"/>
    <w:rsid w:val="00794022"/>
    <w:rsid w:val="0079453D"/>
    <w:rsid w:val="00794A21"/>
    <w:rsid w:val="00794DB6"/>
    <w:rsid w:val="007969BC"/>
    <w:rsid w:val="00796C5C"/>
    <w:rsid w:val="00797717"/>
    <w:rsid w:val="007A0063"/>
    <w:rsid w:val="007A05A0"/>
    <w:rsid w:val="007A0951"/>
    <w:rsid w:val="007A0A0F"/>
    <w:rsid w:val="007A0AF7"/>
    <w:rsid w:val="007A1470"/>
    <w:rsid w:val="007A1CA1"/>
    <w:rsid w:val="007A33A8"/>
    <w:rsid w:val="007A454E"/>
    <w:rsid w:val="007A497B"/>
    <w:rsid w:val="007A4986"/>
    <w:rsid w:val="007A4C09"/>
    <w:rsid w:val="007A4D69"/>
    <w:rsid w:val="007A5E09"/>
    <w:rsid w:val="007A62CC"/>
    <w:rsid w:val="007A6778"/>
    <w:rsid w:val="007A67F4"/>
    <w:rsid w:val="007B0F0A"/>
    <w:rsid w:val="007B142A"/>
    <w:rsid w:val="007B4982"/>
    <w:rsid w:val="007B5283"/>
    <w:rsid w:val="007B55DB"/>
    <w:rsid w:val="007B56D4"/>
    <w:rsid w:val="007B5CEC"/>
    <w:rsid w:val="007B658D"/>
    <w:rsid w:val="007B6744"/>
    <w:rsid w:val="007B7184"/>
    <w:rsid w:val="007B7451"/>
    <w:rsid w:val="007B78A4"/>
    <w:rsid w:val="007C1680"/>
    <w:rsid w:val="007C1FE2"/>
    <w:rsid w:val="007C2261"/>
    <w:rsid w:val="007C2856"/>
    <w:rsid w:val="007C2D83"/>
    <w:rsid w:val="007C2F35"/>
    <w:rsid w:val="007C314F"/>
    <w:rsid w:val="007C3518"/>
    <w:rsid w:val="007C4232"/>
    <w:rsid w:val="007C48C5"/>
    <w:rsid w:val="007C4B07"/>
    <w:rsid w:val="007C4C8F"/>
    <w:rsid w:val="007C5035"/>
    <w:rsid w:val="007C68A8"/>
    <w:rsid w:val="007C73FD"/>
    <w:rsid w:val="007D171D"/>
    <w:rsid w:val="007D1924"/>
    <w:rsid w:val="007D19E9"/>
    <w:rsid w:val="007D1A4B"/>
    <w:rsid w:val="007D1AB2"/>
    <w:rsid w:val="007D1E4C"/>
    <w:rsid w:val="007D1F77"/>
    <w:rsid w:val="007D1FCB"/>
    <w:rsid w:val="007D27FB"/>
    <w:rsid w:val="007D388F"/>
    <w:rsid w:val="007D411B"/>
    <w:rsid w:val="007D5428"/>
    <w:rsid w:val="007D5479"/>
    <w:rsid w:val="007D547D"/>
    <w:rsid w:val="007D5986"/>
    <w:rsid w:val="007D5D7B"/>
    <w:rsid w:val="007E0A59"/>
    <w:rsid w:val="007E17BF"/>
    <w:rsid w:val="007E210D"/>
    <w:rsid w:val="007E2D52"/>
    <w:rsid w:val="007E3C6C"/>
    <w:rsid w:val="007E3C74"/>
    <w:rsid w:val="007E4413"/>
    <w:rsid w:val="007E4873"/>
    <w:rsid w:val="007E587C"/>
    <w:rsid w:val="007E6ED1"/>
    <w:rsid w:val="007E7941"/>
    <w:rsid w:val="007E7E55"/>
    <w:rsid w:val="007F16F4"/>
    <w:rsid w:val="007F3B9D"/>
    <w:rsid w:val="007F3D2F"/>
    <w:rsid w:val="007F3FD4"/>
    <w:rsid w:val="007F55C9"/>
    <w:rsid w:val="007F5734"/>
    <w:rsid w:val="007F5E60"/>
    <w:rsid w:val="007F7121"/>
    <w:rsid w:val="007F72B6"/>
    <w:rsid w:val="007F7A1E"/>
    <w:rsid w:val="00800392"/>
    <w:rsid w:val="00800EC2"/>
    <w:rsid w:val="00802BFE"/>
    <w:rsid w:val="00802C8E"/>
    <w:rsid w:val="00802E8E"/>
    <w:rsid w:val="00802F92"/>
    <w:rsid w:val="00803B9B"/>
    <w:rsid w:val="0080482F"/>
    <w:rsid w:val="00805FCD"/>
    <w:rsid w:val="008067A9"/>
    <w:rsid w:val="00806A6C"/>
    <w:rsid w:val="008115BC"/>
    <w:rsid w:val="00812231"/>
    <w:rsid w:val="00812B19"/>
    <w:rsid w:val="00812DE0"/>
    <w:rsid w:val="00813127"/>
    <w:rsid w:val="00814334"/>
    <w:rsid w:val="00815117"/>
    <w:rsid w:val="0081530F"/>
    <w:rsid w:val="008156C2"/>
    <w:rsid w:val="00815DB2"/>
    <w:rsid w:val="00815EA8"/>
    <w:rsid w:val="00816B07"/>
    <w:rsid w:val="00817396"/>
    <w:rsid w:val="008175AA"/>
    <w:rsid w:val="00817FF2"/>
    <w:rsid w:val="00821359"/>
    <w:rsid w:val="008221FC"/>
    <w:rsid w:val="008228AF"/>
    <w:rsid w:val="00822A3F"/>
    <w:rsid w:val="008234B4"/>
    <w:rsid w:val="0082455A"/>
    <w:rsid w:val="008251C1"/>
    <w:rsid w:val="008279DE"/>
    <w:rsid w:val="00827FF1"/>
    <w:rsid w:val="00830398"/>
    <w:rsid w:val="008308DC"/>
    <w:rsid w:val="00830BA5"/>
    <w:rsid w:val="00830FC7"/>
    <w:rsid w:val="0083196B"/>
    <w:rsid w:val="00831DBE"/>
    <w:rsid w:val="00833A94"/>
    <w:rsid w:val="00834201"/>
    <w:rsid w:val="008356DD"/>
    <w:rsid w:val="00835D67"/>
    <w:rsid w:val="00836F19"/>
    <w:rsid w:val="0084021F"/>
    <w:rsid w:val="00840285"/>
    <w:rsid w:val="00840798"/>
    <w:rsid w:val="00841738"/>
    <w:rsid w:val="0084346C"/>
    <w:rsid w:val="00843A0C"/>
    <w:rsid w:val="00843F05"/>
    <w:rsid w:val="008445F7"/>
    <w:rsid w:val="00845140"/>
    <w:rsid w:val="00845FB8"/>
    <w:rsid w:val="00846E91"/>
    <w:rsid w:val="00847B51"/>
    <w:rsid w:val="00847CEB"/>
    <w:rsid w:val="008509B2"/>
    <w:rsid w:val="00850E4F"/>
    <w:rsid w:val="00851B94"/>
    <w:rsid w:val="00851BEA"/>
    <w:rsid w:val="008528F3"/>
    <w:rsid w:val="00852D5D"/>
    <w:rsid w:val="00853E14"/>
    <w:rsid w:val="0085460A"/>
    <w:rsid w:val="00854679"/>
    <w:rsid w:val="00854922"/>
    <w:rsid w:val="00855137"/>
    <w:rsid w:val="00855B2E"/>
    <w:rsid w:val="00855E83"/>
    <w:rsid w:val="00857497"/>
    <w:rsid w:val="008603D2"/>
    <w:rsid w:val="0086081E"/>
    <w:rsid w:val="008624DB"/>
    <w:rsid w:val="00862C0A"/>
    <w:rsid w:val="008630D0"/>
    <w:rsid w:val="008634A1"/>
    <w:rsid w:val="00863A05"/>
    <w:rsid w:val="00863A27"/>
    <w:rsid w:val="00864036"/>
    <w:rsid w:val="008643B1"/>
    <w:rsid w:val="00865F34"/>
    <w:rsid w:val="0086644C"/>
    <w:rsid w:val="00867EE8"/>
    <w:rsid w:val="00870C2D"/>
    <w:rsid w:val="0087145E"/>
    <w:rsid w:val="00871660"/>
    <w:rsid w:val="00871F17"/>
    <w:rsid w:val="0087213F"/>
    <w:rsid w:val="0087423D"/>
    <w:rsid w:val="00874319"/>
    <w:rsid w:val="008760B0"/>
    <w:rsid w:val="008764A6"/>
    <w:rsid w:val="008769D2"/>
    <w:rsid w:val="00880246"/>
    <w:rsid w:val="00880D8D"/>
    <w:rsid w:val="0088131C"/>
    <w:rsid w:val="0088254F"/>
    <w:rsid w:val="00882F7F"/>
    <w:rsid w:val="00883824"/>
    <w:rsid w:val="00883A38"/>
    <w:rsid w:val="00883C47"/>
    <w:rsid w:val="00883DDE"/>
    <w:rsid w:val="00884CC5"/>
    <w:rsid w:val="00884ED0"/>
    <w:rsid w:val="00884EE0"/>
    <w:rsid w:val="0088568B"/>
    <w:rsid w:val="008862AB"/>
    <w:rsid w:val="00886414"/>
    <w:rsid w:val="008902D4"/>
    <w:rsid w:val="00891395"/>
    <w:rsid w:val="008913D9"/>
    <w:rsid w:val="00891D49"/>
    <w:rsid w:val="008936D2"/>
    <w:rsid w:val="00895739"/>
    <w:rsid w:val="008967CE"/>
    <w:rsid w:val="00896D06"/>
    <w:rsid w:val="00897D5C"/>
    <w:rsid w:val="008A0223"/>
    <w:rsid w:val="008A05B2"/>
    <w:rsid w:val="008A194D"/>
    <w:rsid w:val="008A1EE4"/>
    <w:rsid w:val="008A247E"/>
    <w:rsid w:val="008A28BB"/>
    <w:rsid w:val="008A2F1E"/>
    <w:rsid w:val="008A2F99"/>
    <w:rsid w:val="008A4989"/>
    <w:rsid w:val="008A60DD"/>
    <w:rsid w:val="008A6E75"/>
    <w:rsid w:val="008A73BC"/>
    <w:rsid w:val="008B0057"/>
    <w:rsid w:val="008B1058"/>
    <w:rsid w:val="008B1A07"/>
    <w:rsid w:val="008B1D22"/>
    <w:rsid w:val="008B1E5D"/>
    <w:rsid w:val="008B1FF3"/>
    <w:rsid w:val="008B369B"/>
    <w:rsid w:val="008B3D1B"/>
    <w:rsid w:val="008B4654"/>
    <w:rsid w:val="008B4E65"/>
    <w:rsid w:val="008B50DB"/>
    <w:rsid w:val="008B57FB"/>
    <w:rsid w:val="008B63D9"/>
    <w:rsid w:val="008B6474"/>
    <w:rsid w:val="008B659C"/>
    <w:rsid w:val="008B6BBD"/>
    <w:rsid w:val="008B77CD"/>
    <w:rsid w:val="008B78BD"/>
    <w:rsid w:val="008C071F"/>
    <w:rsid w:val="008C0DA0"/>
    <w:rsid w:val="008C18FB"/>
    <w:rsid w:val="008C1AAB"/>
    <w:rsid w:val="008C1F49"/>
    <w:rsid w:val="008C23FA"/>
    <w:rsid w:val="008C34E5"/>
    <w:rsid w:val="008C3785"/>
    <w:rsid w:val="008C4A5C"/>
    <w:rsid w:val="008C584B"/>
    <w:rsid w:val="008C61E7"/>
    <w:rsid w:val="008C69F4"/>
    <w:rsid w:val="008C75DE"/>
    <w:rsid w:val="008C7760"/>
    <w:rsid w:val="008C7A53"/>
    <w:rsid w:val="008C7B94"/>
    <w:rsid w:val="008D0720"/>
    <w:rsid w:val="008D0FC0"/>
    <w:rsid w:val="008D23C8"/>
    <w:rsid w:val="008D2701"/>
    <w:rsid w:val="008D3D6F"/>
    <w:rsid w:val="008D4CD4"/>
    <w:rsid w:val="008D543C"/>
    <w:rsid w:val="008D568E"/>
    <w:rsid w:val="008D6205"/>
    <w:rsid w:val="008D66A3"/>
    <w:rsid w:val="008D6DFE"/>
    <w:rsid w:val="008D7282"/>
    <w:rsid w:val="008D79F9"/>
    <w:rsid w:val="008D7BFA"/>
    <w:rsid w:val="008E0276"/>
    <w:rsid w:val="008E11F8"/>
    <w:rsid w:val="008E133D"/>
    <w:rsid w:val="008E1B58"/>
    <w:rsid w:val="008E1FF2"/>
    <w:rsid w:val="008E272E"/>
    <w:rsid w:val="008E3333"/>
    <w:rsid w:val="008E362B"/>
    <w:rsid w:val="008E50DD"/>
    <w:rsid w:val="008E55D1"/>
    <w:rsid w:val="008E5739"/>
    <w:rsid w:val="008E5C36"/>
    <w:rsid w:val="008E5CEB"/>
    <w:rsid w:val="008E6023"/>
    <w:rsid w:val="008F0A36"/>
    <w:rsid w:val="008F0F0D"/>
    <w:rsid w:val="008F2F5D"/>
    <w:rsid w:val="008F395E"/>
    <w:rsid w:val="008F47E5"/>
    <w:rsid w:val="008F4893"/>
    <w:rsid w:val="008F4C3A"/>
    <w:rsid w:val="008F5CA3"/>
    <w:rsid w:val="008F67C9"/>
    <w:rsid w:val="008F6D46"/>
    <w:rsid w:val="008F78E5"/>
    <w:rsid w:val="00900EBC"/>
    <w:rsid w:val="0090291F"/>
    <w:rsid w:val="00903697"/>
    <w:rsid w:val="00903D59"/>
    <w:rsid w:val="00905676"/>
    <w:rsid w:val="00907847"/>
    <w:rsid w:val="00911406"/>
    <w:rsid w:val="009116D4"/>
    <w:rsid w:val="00911D85"/>
    <w:rsid w:val="00912285"/>
    <w:rsid w:val="00912EEA"/>
    <w:rsid w:val="0091465D"/>
    <w:rsid w:val="0091508B"/>
    <w:rsid w:val="00915A4F"/>
    <w:rsid w:val="00915E32"/>
    <w:rsid w:val="009169CA"/>
    <w:rsid w:val="00916AA6"/>
    <w:rsid w:val="009178A4"/>
    <w:rsid w:val="009212BA"/>
    <w:rsid w:val="00921354"/>
    <w:rsid w:val="00924729"/>
    <w:rsid w:val="00924A19"/>
    <w:rsid w:val="00924AFF"/>
    <w:rsid w:val="00924D36"/>
    <w:rsid w:val="009258BA"/>
    <w:rsid w:val="00925C7E"/>
    <w:rsid w:val="00925D6E"/>
    <w:rsid w:val="0092629F"/>
    <w:rsid w:val="00927133"/>
    <w:rsid w:val="00927816"/>
    <w:rsid w:val="00927A43"/>
    <w:rsid w:val="00927D70"/>
    <w:rsid w:val="00930EFA"/>
    <w:rsid w:val="00931999"/>
    <w:rsid w:val="009331F9"/>
    <w:rsid w:val="009339F9"/>
    <w:rsid w:val="00933A57"/>
    <w:rsid w:val="00934253"/>
    <w:rsid w:val="00935343"/>
    <w:rsid w:val="00936013"/>
    <w:rsid w:val="009364DB"/>
    <w:rsid w:val="009368CA"/>
    <w:rsid w:val="009368DD"/>
    <w:rsid w:val="00937ED2"/>
    <w:rsid w:val="00937F45"/>
    <w:rsid w:val="00940773"/>
    <w:rsid w:val="00941E61"/>
    <w:rsid w:val="00942653"/>
    <w:rsid w:val="009427BF"/>
    <w:rsid w:val="00942822"/>
    <w:rsid w:val="00942A44"/>
    <w:rsid w:val="00943308"/>
    <w:rsid w:val="009447C4"/>
    <w:rsid w:val="00945416"/>
    <w:rsid w:val="009455B4"/>
    <w:rsid w:val="00945B2A"/>
    <w:rsid w:val="00945FB9"/>
    <w:rsid w:val="00946F8D"/>
    <w:rsid w:val="009508B1"/>
    <w:rsid w:val="009513D2"/>
    <w:rsid w:val="0095170C"/>
    <w:rsid w:val="00952628"/>
    <w:rsid w:val="00954D93"/>
    <w:rsid w:val="009555DC"/>
    <w:rsid w:val="00955682"/>
    <w:rsid w:val="009559D8"/>
    <w:rsid w:val="009561DC"/>
    <w:rsid w:val="00957122"/>
    <w:rsid w:val="00957ECB"/>
    <w:rsid w:val="00960A2D"/>
    <w:rsid w:val="00960F49"/>
    <w:rsid w:val="0096102E"/>
    <w:rsid w:val="00961F2D"/>
    <w:rsid w:val="00962350"/>
    <w:rsid w:val="00962720"/>
    <w:rsid w:val="009637BA"/>
    <w:rsid w:val="0096387D"/>
    <w:rsid w:val="009639A3"/>
    <w:rsid w:val="00964AAE"/>
    <w:rsid w:val="0096580C"/>
    <w:rsid w:val="00965F02"/>
    <w:rsid w:val="00966398"/>
    <w:rsid w:val="009665C8"/>
    <w:rsid w:val="00967002"/>
    <w:rsid w:val="00967DB6"/>
    <w:rsid w:val="009701BD"/>
    <w:rsid w:val="00973706"/>
    <w:rsid w:val="009741CE"/>
    <w:rsid w:val="0097488B"/>
    <w:rsid w:val="00976365"/>
    <w:rsid w:val="00977C97"/>
    <w:rsid w:val="009813F9"/>
    <w:rsid w:val="0098188D"/>
    <w:rsid w:val="0098199A"/>
    <w:rsid w:val="00982119"/>
    <w:rsid w:val="0098267F"/>
    <w:rsid w:val="009839C0"/>
    <w:rsid w:val="0098480A"/>
    <w:rsid w:val="00985ADD"/>
    <w:rsid w:val="00985B84"/>
    <w:rsid w:val="00985CC3"/>
    <w:rsid w:val="00986055"/>
    <w:rsid w:val="00986522"/>
    <w:rsid w:val="0098693F"/>
    <w:rsid w:val="00990566"/>
    <w:rsid w:val="00990F20"/>
    <w:rsid w:val="00991547"/>
    <w:rsid w:val="00991CB4"/>
    <w:rsid w:val="00991DEF"/>
    <w:rsid w:val="009937B5"/>
    <w:rsid w:val="009937D0"/>
    <w:rsid w:val="00993BF2"/>
    <w:rsid w:val="00993C72"/>
    <w:rsid w:val="009956B8"/>
    <w:rsid w:val="0099642C"/>
    <w:rsid w:val="00996827"/>
    <w:rsid w:val="009975F3"/>
    <w:rsid w:val="00997E9A"/>
    <w:rsid w:val="009A0376"/>
    <w:rsid w:val="009A1026"/>
    <w:rsid w:val="009A1F70"/>
    <w:rsid w:val="009A24C0"/>
    <w:rsid w:val="009A26DF"/>
    <w:rsid w:val="009A5028"/>
    <w:rsid w:val="009A5217"/>
    <w:rsid w:val="009A5C7F"/>
    <w:rsid w:val="009A6209"/>
    <w:rsid w:val="009A638A"/>
    <w:rsid w:val="009A650C"/>
    <w:rsid w:val="009A7214"/>
    <w:rsid w:val="009B0220"/>
    <w:rsid w:val="009B1FDE"/>
    <w:rsid w:val="009B23ED"/>
    <w:rsid w:val="009B253F"/>
    <w:rsid w:val="009B3378"/>
    <w:rsid w:val="009B3AB9"/>
    <w:rsid w:val="009B407A"/>
    <w:rsid w:val="009B61E4"/>
    <w:rsid w:val="009B65BD"/>
    <w:rsid w:val="009B76AB"/>
    <w:rsid w:val="009C0086"/>
    <w:rsid w:val="009C0268"/>
    <w:rsid w:val="009C2345"/>
    <w:rsid w:val="009C2A83"/>
    <w:rsid w:val="009C2BD2"/>
    <w:rsid w:val="009C341C"/>
    <w:rsid w:val="009C3452"/>
    <w:rsid w:val="009C358C"/>
    <w:rsid w:val="009C4955"/>
    <w:rsid w:val="009C4A5E"/>
    <w:rsid w:val="009C5A40"/>
    <w:rsid w:val="009C5C61"/>
    <w:rsid w:val="009C6065"/>
    <w:rsid w:val="009C67DA"/>
    <w:rsid w:val="009D01E1"/>
    <w:rsid w:val="009D0997"/>
    <w:rsid w:val="009D1619"/>
    <w:rsid w:val="009D230C"/>
    <w:rsid w:val="009D2A51"/>
    <w:rsid w:val="009D361D"/>
    <w:rsid w:val="009D381E"/>
    <w:rsid w:val="009D41DB"/>
    <w:rsid w:val="009D52F3"/>
    <w:rsid w:val="009D5328"/>
    <w:rsid w:val="009D56F6"/>
    <w:rsid w:val="009D73FE"/>
    <w:rsid w:val="009D7DD5"/>
    <w:rsid w:val="009E0053"/>
    <w:rsid w:val="009E0502"/>
    <w:rsid w:val="009E32DC"/>
    <w:rsid w:val="009E3548"/>
    <w:rsid w:val="009E4AAE"/>
    <w:rsid w:val="009E5491"/>
    <w:rsid w:val="009E5858"/>
    <w:rsid w:val="009E675E"/>
    <w:rsid w:val="009E6823"/>
    <w:rsid w:val="009E6910"/>
    <w:rsid w:val="009F08D0"/>
    <w:rsid w:val="009F0CBE"/>
    <w:rsid w:val="009F1891"/>
    <w:rsid w:val="009F1A07"/>
    <w:rsid w:val="009F23F8"/>
    <w:rsid w:val="009F25BE"/>
    <w:rsid w:val="009F4280"/>
    <w:rsid w:val="009F5015"/>
    <w:rsid w:val="009F5718"/>
    <w:rsid w:val="009F5D86"/>
    <w:rsid w:val="009F6FF8"/>
    <w:rsid w:val="009F7539"/>
    <w:rsid w:val="009F79B6"/>
    <w:rsid w:val="00A01059"/>
    <w:rsid w:val="00A0160D"/>
    <w:rsid w:val="00A0180A"/>
    <w:rsid w:val="00A01FAD"/>
    <w:rsid w:val="00A0267A"/>
    <w:rsid w:val="00A033F1"/>
    <w:rsid w:val="00A03A06"/>
    <w:rsid w:val="00A03D3A"/>
    <w:rsid w:val="00A04695"/>
    <w:rsid w:val="00A04928"/>
    <w:rsid w:val="00A05C04"/>
    <w:rsid w:val="00A05E59"/>
    <w:rsid w:val="00A065F8"/>
    <w:rsid w:val="00A06965"/>
    <w:rsid w:val="00A0745C"/>
    <w:rsid w:val="00A10A91"/>
    <w:rsid w:val="00A10D98"/>
    <w:rsid w:val="00A11429"/>
    <w:rsid w:val="00A118A1"/>
    <w:rsid w:val="00A12188"/>
    <w:rsid w:val="00A12C18"/>
    <w:rsid w:val="00A13029"/>
    <w:rsid w:val="00A13260"/>
    <w:rsid w:val="00A143BD"/>
    <w:rsid w:val="00A1452B"/>
    <w:rsid w:val="00A1614B"/>
    <w:rsid w:val="00A178BC"/>
    <w:rsid w:val="00A17A2E"/>
    <w:rsid w:val="00A17E2A"/>
    <w:rsid w:val="00A2076D"/>
    <w:rsid w:val="00A20FA1"/>
    <w:rsid w:val="00A213D2"/>
    <w:rsid w:val="00A2171D"/>
    <w:rsid w:val="00A21C92"/>
    <w:rsid w:val="00A229DE"/>
    <w:rsid w:val="00A23CBE"/>
    <w:rsid w:val="00A23D53"/>
    <w:rsid w:val="00A23EC7"/>
    <w:rsid w:val="00A263F8"/>
    <w:rsid w:val="00A26BB4"/>
    <w:rsid w:val="00A26FDC"/>
    <w:rsid w:val="00A276AB"/>
    <w:rsid w:val="00A30690"/>
    <w:rsid w:val="00A33CEF"/>
    <w:rsid w:val="00A35176"/>
    <w:rsid w:val="00A3572E"/>
    <w:rsid w:val="00A3715C"/>
    <w:rsid w:val="00A37797"/>
    <w:rsid w:val="00A37852"/>
    <w:rsid w:val="00A41BDA"/>
    <w:rsid w:val="00A4305A"/>
    <w:rsid w:val="00A432DF"/>
    <w:rsid w:val="00A43DB0"/>
    <w:rsid w:val="00A44E21"/>
    <w:rsid w:val="00A45E70"/>
    <w:rsid w:val="00A4694E"/>
    <w:rsid w:val="00A46E13"/>
    <w:rsid w:val="00A46ECE"/>
    <w:rsid w:val="00A47556"/>
    <w:rsid w:val="00A47FEA"/>
    <w:rsid w:val="00A515E0"/>
    <w:rsid w:val="00A5233B"/>
    <w:rsid w:val="00A52491"/>
    <w:rsid w:val="00A52BB0"/>
    <w:rsid w:val="00A52C6E"/>
    <w:rsid w:val="00A53149"/>
    <w:rsid w:val="00A5355D"/>
    <w:rsid w:val="00A54735"/>
    <w:rsid w:val="00A547C7"/>
    <w:rsid w:val="00A54EC2"/>
    <w:rsid w:val="00A54F52"/>
    <w:rsid w:val="00A56532"/>
    <w:rsid w:val="00A56D4E"/>
    <w:rsid w:val="00A60ACE"/>
    <w:rsid w:val="00A61FB4"/>
    <w:rsid w:val="00A6338A"/>
    <w:rsid w:val="00A6494F"/>
    <w:rsid w:val="00A65515"/>
    <w:rsid w:val="00A65D0B"/>
    <w:rsid w:val="00A67623"/>
    <w:rsid w:val="00A67EC6"/>
    <w:rsid w:val="00A704AD"/>
    <w:rsid w:val="00A70524"/>
    <w:rsid w:val="00A71D5A"/>
    <w:rsid w:val="00A7333D"/>
    <w:rsid w:val="00A737D5"/>
    <w:rsid w:val="00A73CEE"/>
    <w:rsid w:val="00A74CA7"/>
    <w:rsid w:val="00A752A2"/>
    <w:rsid w:val="00A75360"/>
    <w:rsid w:val="00A76350"/>
    <w:rsid w:val="00A770F1"/>
    <w:rsid w:val="00A77629"/>
    <w:rsid w:val="00A77CC5"/>
    <w:rsid w:val="00A77E83"/>
    <w:rsid w:val="00A81419"/>
    <w:rsid w:val="00A81838"/>
    <w:rsid w:val="00A8188A"/>
    <w:rsid w:val="00A8212E"/>
    <w:rsid w:val="00A8264D"/>
    <w:rsid w:val="00A82DFD"/>
    <w:rsid w:val="00A82F52"/>
    <w:rsid w:val="00A836F1"/>
    <w:rsid w:val="00A83D84"/>
    <w:rsid w:val="00A8429A"/>
    <w:rsid w:val="00A842B8"/>
    <w:rsid w:val="00A86117"/>
    <w:rsid w:val="00A878E0"/>
    <w:rsid w:val="00A90986"/>
    <w:rsid w:val="00A918AA"/>
    <w:rsid w:val="00A91D37"/>
    <w:rsid w:val="00A9220B"/>
    <w:rsid w:val="00A923B4"/>
    <w:rsid w:val="00A924AC"/>
    <w:rsid w:val="00A92B82"/>
    <w:rsid w:val="00A93389"/>
    <w:rsid w:val="00A94F1E"/>
    <w:rsid w:val="00A9523F"/>
    <w:rsid w:val="00A95340"/>
    <w:rsid w:val="00A958DB"/>
    <w:rsid w:val="00A9785F"/>
    <w:rsid w:val="00A97CFA"/>
    <w:rsid w:val="00AA0939"/>
    <w:rsid w:val="00AA0DEF"/>
    <w:rsid w:val="00AA0EC8"/>
    <w:rsid w:val="00AA16BF"/>
    <w:rsid w:val="00AA1E19"/>
    <w:rsid w:val="00AA3B93"/>
    <w:rsid w:val="00AA3BBE"/>
    <w:rsid w:val="00AA429B"/>
    <w:rsid w:val="00AA470E"/>
    <w:rsid w:val="00AA5275"/>
    <w:rsid w:val="00AA59AE"/>
    <w:rsid w:val="00AA5AD0"/>
    <w:rsid w:val="00AA69FC"/>
    <w:rsid w:val="00AA7252"/>
    <w:rsid w:val="00AA79C9"/>
    <w:rsid w:val="00AA7B6F"/>
    <w:rsid w:val="00AA7BB3"/>
    <w:rsid w:val="00AB021C"/>
    <w:rsid w:val="00AB051F"/>
    <w:rsid w:val="00AB0C34"/>
    <w:rsid w:val="00AB1137"/>
    <w:rsid w:val="00AB2D2B"/>
    <w:rsid w:val="00AB3334"/>
    <w:rsid w:val="00AB389E"/>
    <w:rsid w:val="00AB6216"/>
    <w:rsid w:val="00AB6A0E"/>
    <w:rsid w:val="00AB6F4C"/>
    <w:rsid w:val="00AC14CA"/>
    <w:rsid w:val="00AC1CB0"/>
    <w:rsid w:val="00AC2E35"/>
    <w:rsid w:val="00AC3611"/>
    <w:rsid w:val="00AC399A"/>
    <w:rsid w:val="00AC4E66"/>
    <w:rsid w:val="00AC5169"/>
    <w:rsid w:val="00AC7BC5"/>
    <w:rsid w:val="00AC7CC5"/>
    <w:rsid w:val="00AC7DF1"/>
    <w:rsid w:val="00AD0A13"/>
    <w:rsid w:val="00AD0A31"/>
    <w:rsid w:val="00AD1076"/>
    <w:rsid w:val="00AD2671"/>
    <w:rsid w:val="00AD2B59"/>
    <w:rsid w:val="00AD32E5"/>
    <w:rsid w:val="00AD4F81"/>
    <w:rsid w:val="00AD51E4"/>
    <w:rsid w:val="00AD5430"/>
    <w:rsid w:val="00AD5A88"/>
    <w:rsid w:val="00AD6390"/>
    <w:rsid w:val="00AD6650"/>
    <w:rsid w:val="00AD6938"/>
    <w:rsid w:val="00AD771B"/>
    <w:rsid w:val="00AD7E3A"/>
    <w:rsid w:val="00AE0D02"/>
    <w:rsid w:val="00AE110D"/>
    <w:rsid w:val="00AE1E15"/>
    <w:rsid w:val="00AE2795"/>
    <w:rsid w:val="00AE3AD3"/>
    <w:rsid w:val="00AE484E"/>
    <w:rsid w:val="00AE5E1E"/>
    <w:rsid w:val="00AE5EA7"/>
    <w:rsid w:val="00AE66AB"/>
    <w:rsid w:val="00AE6B5F"/>
    <w:rsid w:val="00AE6E6E"/>
    <w:rsid w:val="00AE77EE"/>
    <w:rsid w:val="00AE7C44"/>
    <w:rsid w:val="00AF00CD"/>
    <w:rsid w:val="00AF127D"/>
    <w:rsid w:val="00AF19B9"/>
    <w:rsid w:val="00AF1AE3"/>
    <w:rsid w:val="00AF208C"/>
    <w:rsid w:val="00AF300C"/>
    <w:rsid w:val="00AF352B"/>
    <w:rsid w:val="00AF4455"/>
    <w:rsid w:val="00AF4776"/>
    <w:rsid w:val="00AF4ECE"/>
    <w:rsid w:val="00AF5134"/>
    <w:rsid w:val="00AF5363"/>
    <w:rsid w:val="00AF5E59"/>
    <w:rsid w:val="00AF625D"/>
    <w:rsid w:val="00AF699C"/>
    <w:rsid w:val="00AF6F85"/>
    <w:rsid w:val="00AF7B7F"/>
    <w:rsid w:val="00AF7BE6"/>
    <w:rsid w:val="00AF7D4F"/>
    <w:rsid w:val="00B00194"/>
    <w:rsid w:val="00B00317"/>
    <w:rsid w:val="00B0077F"/>
    <w:rsid w:val="00B01861"/>
    <w:rsid w:val="00B022D7"/>
    <w:rsid w:val="00B0291B"/>
    <w:rsid w:val="00B03433"/>
    <w:rsid w:val="00B03E0C"/>
    <w:rsid w:val="00B04C57"/>
    <w:rsid w:val="00B04E6C"/>
    <w:rsid w:val="00B050F8"/>
    <w:rsid w:val="00B05436"/>
    <w:rsid w:val="00B06493"/>
    <w:rsid w:val="00B0721D"/>
    <w:rsid w:val="00B0762E"/>
    <w:rsid w:val="00B07789"/>
    <w:rsid w:val="00B07E30"/>
    <w:rsid w:val="00B07E8B"/>
    <w:rsid w:val="00B104A9"/>
    <w:rsid w:val="00B11BA5"/>
    <w:rsid w:val="00B13EEB"/>
    <w:rsid w:val="00B14075"/>
    <w:rsid w:val="00B14489"/>
    <w:rsid w:val="00B14C7C"/>
    <w:rsid w:val="00B15816"/>
    <w:rsid w:val="00B16388"/>
    <w:rsid w:val="00B21C5D"/>
    <w:rsid w:val="00B22214"/>
    <w:rsid w:val="00B22428"/>
    <w:rsid w:val="00B2374C"/>
    <w:rsid w:val="00B24BB0"/>
    <w:rsid w:val="00B24DB4"/>
    <w:rsid w:val="00B24F0C"/>
    <w:rsid w:val="00B25F21"/>
    <w:rsid w:val="00B26377"/>
    <w:rsid w:val="00B2678F"/>
    <w:rsid w:val="00B268DB"/>
    <w:rsid w:val="00B26F21"/>
    <w:rsid w:val="00B305E3"/>
    <w:rsid w:val="00B30610"/>
    <w:rsid w:val="00B30A30"/>
    <w:rsid w:val="00B31836"/>
    <w:rsid w:val="00B3276E"/>
    <w:rsid w:val="00B33105"/>
    <w:rsid w:val="00B33207"/>
    <w:rsid w:val="00B3336A"/>
    <w:rsid w:val="00B335AD"/>
    <w:rsid w:val="00B33ABA"/>
    <w:rsid w:val="00B33CBE"/>
    <w:rsid w:val="00B358E8"/>
    <w:rsid w:val="00B35B9D"/>
    <w:rsid w:val="00B365D6"/>
    <w:rsid w:val="00B370BF"/>
    <w:rsid w:val="00B37476"/>
    <w:rsid w:val="00B37EA2"/>
    <w:rsid w:val="00B40115"/>
    <w:rsid w:val="00B42E1A"/>
    <w:rsid w:val="00B42F36"/>
    <w:rsid w:val="00B43868"/>
    <w:rsid w:val="00B43B63"/>
    <w:rsid w:val="00B441BB"/>
    <w:rsid w:val="00B44C2B"/>
    <w:rsid w:val="00B45659"/>
    <w:rsid w:val="00B456CE"/>
    <w:rsid w:val="00B45A2C"/>
    <w:rsid w:val="00B45A6B"/>
    <w:rsid w:val="00B45FF3"/>
    <w:rsid w:val="00B518E8"/>
    <w:rsid w:val="00B51A95"/>
    <w:rsid w:val="00B51DE5"/>
    <w:rsid w:val="00B530C9"/>
    <w:rsid w:val="00B53325"/>
    <w:rsid w:val="00B53F61"/>
    <w:rsid w:val="00B543A0"/>
    <w:rsid w:val="00B545A3"/>
    <w:rsid w:val="00B54A60"/>
    <w:rsid w:val="00B556BA"/>
    <w:rsid w:val="00B5631F"/>
    <w:rsid w:val="00B56601"/>
    <w:rsid w:val="00B56707"/>
    <w:rsid w:val="00B5682F"/>
    <w:rsid w:val="00B573E3"/>
    <w:rsid w:val="00B57C84"/>
    <w:rsid w:val="00B60872"/>
    <w:rsid w:val="00B60A67"/>
    <w:rsid w:val="00B612CE"/>
    <w:rsid w:val="00B61373"/>
    <w:rsid w:val="00B62025"/>
    <w:rsid w:val="00B629C9"/>
    <w:rsid w:val="00B62A45"/>
    <w:rsid w:val="00B62D6A"/>
    <w:rsid w:val="00B64AD0"/>
    <w:rsid w:val="00B64FA9"/>
    <w:rsid w:val="00B65D4C"/>
    <w:rsid w:val="00B66905"/>
    <w:rsid w:val="00B6709E"/>
    <w:rsid w:val="00B67BAF"/>
    <w:rsid w:val="00B67C37"/>
    <w:rsid w:val="00B70051"/>
    <w:rsid w:val="00B710CB"/>
    <w:rsid w:val="00B711C8"/>
    <w:rsid w:val="00B74EB3"/>
    <w:rsid w:val="00B74EE1"/>
    <w:rsid w:val="00B75DDD"/>
    <w:rsid w:val="00B7635B"/>
    <w:rsid w:val="00B76540"/>
    <w:rsid w:val="00B769FF"/>
    <w:rsid w:val="00B76F09"/>
    <w:rsid w:val="00B76F7A"/>
    <w:rsid w:val="00B77D12"/>
    <w:rsid w:val="00B8061A"/>
    <w:rsid w:val="00B807F7"/>
    <w:rsid w:val="00B80924"/>
    <w:rsid w:val="00B81F10"/>
    <w:rsid w:val="00B83419"/>
    <w:rsid w:val="00B83744"/>
    <w:rsid w:val="00B837F8"/>
    <w:rsid w:val="00B83B2A"/>
    <w:rsid w:val="00B83DFC"/>
    <w:rsid w:val="00B84C3A"/>
    <w:rsid w:val="00B852A9"/>
    <w:rsid w:val="00B854C8"/>
    <w:rsid w:val="00B85E65"/>
    <w:rsid w:val="00B85EE0"/>
    <w:rsid w:val="00B8620C"/>
    <w:rsid w:val="00B86874"/>
    <w:rsid w:val="00B86BFE"/>
    <w:rsid w:val="00B86DA1"/>
    <w:rsid w:val="00B8705F"/>
    <w:rsid w:val="00B872E4"/>
    <w:rsid w:val="00B87A59"/>
    <w:rsid w:val="00B87A64"/>
    <w:rsid w:val="00B90521"/>
    <w:rsid w:val="00B906D2"/>
    <w:rsid w:val="00B90C06"/>
    <w:rsid w:val="00B912FB"/>
    <w:rsid w:val="00B920C8"/>
    <w:rsid w:val="00B93F21"/>
    <w:rsid w:val="00B941EF"/>
    <w:rsid w:val="00B94888"/>
    <w:rsid w:val="00B948DD"/>
    <w:rsid w:val="00B94C61"/>
    <w:rsid w:val="00B94E35"/>
    <w:rsid w:val="00B94FD5"/>
    <w:rsid w:val="00B955C2"/>
    <w:rsid w:val="00B95F5F"/>
    <w:rsid w:val="00B96548"/>
    <w:rsid w:val="00BA03FC"/>
    <w:rsid w:val="00BA0A52"/>
    <w:rsid w:val="00BA168F"/>
    <w:rsid w:val="00BA16DA"/>
    <w:rsid w:val="00BA1AA2"/>
    <w:rsid w:val="00BA1D31"/>
    <w:rsid w:val="00BA1D5E"/>
    <w:rsid w:val="00BA1DB9"/>
    <w:rsid w:val="00BA2632"/>
    <w:rsid w:val="00BA3594"/>
    <w:rsid w:val="00BA376D"/>
    <w:rsid w:val="00BA4C76"/>
    <w:rsid w:val="00BA4DB2"/>
    <w:rsid w:val="00BA63C6"/>
    <w:rsid w:val="00BA6447"/>
    <w:rsid w:val="00BA6BD0"/>
    <w:rsid w:val="00BA6E65"/>
    <w:rsid w:val="00BB084F"/>
    <w:rsid w:val="00BB0D34"/>
    <w:rsid w:val="00BB127E"/>
    <w:rsid w:val="00BB1428"/>
    <w:rsid w:val="00BB14D3"/>
    <w:rsid w:val="00BB341C"/>
    <w:rsid w:val="00BB4280"/>
    <w:rsid w:val="00BB4691"/>
    <w:rsid w:val="00BB47CF"/>
    <w:rsid w:val="00BB5510"/>
    <w:rsid w:val="00BB5634"/>
    <w:rsid w:val="00BB5AAB"/>
    <w:rsid w:val="00BB6386"/>
    <w:rsid w:val="00BB676F"/>
    <w:rsid w:val="00BB74C2"/>
    <w:rsid w:val="00BB76C0"/>
    <w:rsid w:val="00BC0447"/>
    <w:rsid w:val="00BC091F"/>
    <w:rsid w:val="00BC0989"/>
    <w:rsid w:val="00BC0C9C"/>
    <w:rsid w:val="00BC151B"/>
    <w:rsid w:val="00BC16B3"/>
    <w:rsid w:val="00BC1907"/>
    <w:rsid w:val="00BC236C"/>
    <w:rsid w:val="00BC26BA"/>
    <w:rsid w:val="00BC2C42"/>
    <w:rsid w:val="00BC3D8F"/>
    <w:rsid w:val="00BC508E"/>
    <w:rsid w:val="00BC6477"/>
    <w:rsid w:val="00BC6A75"/>
    <w:rsid w:val="00BD0D74"/>
    <w:rsid w:val="00BD3BE5"/>
    <w:rsid w:val="00BD3C08"/>
    <w:rsid w:val="00BD3CA9"/>
    <w:rsid w:val="00BD42C3"/>
    <w:rsid w:val="00BD5C24"/>
    <w:rsid w:val="00BD6304"/>
    <w:rsid w:val="00BD6435"/>
    <w:rsid w:val="00BD7966"/>
    <w:rsid w:val="00BD7B90"/>
    <w:rsid w:val="00BE17BC"/>
    <w:rsid w:val="00BE1F4E"/>
    <w:rsid w:val="00BE2B80"/>
    <w:rsid w:val="00BE3044"/>
    <w:rsid w:val="00BE5069"/>
    <w:rsid w:val="00BE5170"/>
    <w:rsid w:val="00BE59F0"/>
    <w:rsid w:val="00BE6DAB"/>
    <w:rsid w:val="00BE726F"/>
    <w:rsid w:val="00BE732F"/>
    <w:rsid w:val="00BE7BF5"/>
    <w:rsid w:val="00BF01A8"/>
    <w:rsid w:val="00BF0678"/>
    <w:rsid w:val="00BF1402"/>
    <w:rsid w:val="00BF25B5"/>
    <w:rsid w:val="00BF39D0"/>
    <w:rsid w:val="00BF4A2B"/>
    <w:rsid w:val="00BF70DC"/>
    <w:rsid w:val="00C01FB3"/>
    <w:rsid w:val="00C02436"/>
    <w:rsid w:val="00C03016"/>
    <w:rsid w:val="00C04FDA"/>
    <w:rsid w:val="00C054A5"/>
    <w:rsid w:val="00C05E0C"/>
    <w:rsid w:val="00C06188"/>
    <w:rsid w:val="00C064F0"/>
    <w:rsid w:val="00C06BB7"/>
    <w:rsid w:val="00C06C80"/>
    <w:rsid w:val="00C07083"/>
    <w:rsid w:val="00C1023E"/>
    <w:rsid w:val="00C110F2"/>
    <w:rsid w:val="00C115D9"/>
    <w:rsid w:val="00C12023"/>
    <w:rsid w:val="00C12B38"/>
    <w:rsid w:val="00C13279"/>
    <w:rsid w:val="00C139FB"/>
    <w:rsid w:val="00C13E24"/>
    <w:rsid w:val="00C13F0D"/>
    <w:rsid w:val="00C14F9A"/>
    <w:rsid w:val="00C15312"/>
    <w:rsid w:val="00C15FA7"/>
    <w:rsid w:val="00C168C6"/>
    <w:rsid w:val="00C16E6D"/>
    <w:rsid w:val="00C17402"/>
    <w:rsid w:val="00C178E0"/>
    <w:rsid w:val="00C217C7"/>
    <w:rsid w:val="00C2345A"/>
    <w:rsid w:val="00C24EB9"/>
    <w:rsid w:val="00C250B0"/>
    <w:rsid w:val="00C255E6"/>
    <w:rsid w:val="00C25742"/>
    <w:rsid w:val="00C25A4A"/>
    <w:rsid w:val="00C263DB"/>
    <w:rsid w:val="00C26408"/>
    <w:rsid w:val="00C3007E"/>
    <w:rsid w:val="00C305DC"/>
    <w:rsid w:val="00C31019"/>
    <w:rsid w:val="00C31196"/>
    <w:rsid w:val="00C31F18"/>
    <w:rsid w:val="00C32033"/>
    <w:rsid w:val="00C32E81"/>
    <w:rsid w:val="00C33614"/>
    <w:rsid w:val="00C33996"/>
    <w:rsid w:val="00C34921"/>
    <w:rsid w:val="00C34A5E"/>
    <w:rsid w:val="00C34EBF"/>
    <w:rsid w:val="00C35839"/>
    <w:rsid w:val="00C358F6"/>
    <w:rsid w:val="00C3591B"/>
    <w:rsid w:val="00C35BF4"/>
    <w:rsid w:val="00C37061"/>
    <w:rsid w:val="00C375A0"/>
    <w:rsid w:val="00C37D38"/>
    <w:rsid w:val="00C40297"/>
    <w:rsid w:val="00C40490"/>
    <w:rsid w:val="00C404EB"/>
    <w:rsid w:val="00C4118F"/>
    <w:rsid w:val="00C41CFE"/>
    <w:rsid w:val="00C41DD5"/>
    <w:rsid w:val="00C4286D"/>
    <w:rsid w:val="00C42E70"/>
    <w:rsid w:val="00C43C72"/>
    <w:rsid w:val="00C44C1C"/>
    <w:rsid w:val="00C451BA"/>
    <w:rsid w:val="00C458DB"/>
    <w:rsid w:val="00C45CD7"/>
    <w:rsid w:val="00C45EF8"/>
    <w:rsid w:val="00C46D8B"/>
    <w:rsid w:val="00C501F0"/>
    <w:rsid w:val="00C507B4"/>
    <w:rsid w:val="00C50A9C"/>
    <w:rsid w:val="00C51622"/>
    <w:rsid w:val="00C518DA"/>
    <w:rsid w:val="00C51972"/>
    <w:rsid w:val="00C526A9"/>
    <w:rsid w:val="00C52B82"/>
    <w:rsid w:val="00C5713E"/>
    <w:rsid w:val="00C572A7"/>
    <w:rsid w:val="00C57395"/>
    <w:rsid w:val="00C57592"/>
    <w:rsid w:val="00C57B1A"/>
    <w:rsid w:val="00C60382"/>
    <w:rsid w:val="00C618C5"/>
    <w:rsid w:val="00C638DB"/>
    <w:rsid w:val="00C65B46"/>
    <w:rsid w:val="00C6753C"/>
    <w:rsid w:val="00C6753D"/>
    <w:rsid w:val="00C67C37"/>
    <w:rsid w:val="00C701F2"/>
    <w:rsid w:val="00C70EFF"/>
    <w:rsid w:val="00C72DF0"/>
    <w:rsid w:val="00C73FA6"/>
    <w:rsid w:val="00C75A4E"/>
    <w:rsid w:val="00C77272"/>
    <w:rsid w:val="00C776CA"/>
    <w:rsid w:val="00C80212"/>
    <w:rsid w:val="00C812CF"/>
    <w:rsid w:val="00C830D8"/>
    <w:rsid w:val="00C830DE"/>
    <w:rsid w:val="00C83D40"/>
    <w:rsid w:val="00C841A0"/>
    <w:rsid w:val="00C8434A"/>
    <w:rsid w:val="00C84450"/>
    <w:rsid w:val="00C8510D"/>
    <w:rsid w:val="00C86E26"/>
    <w:rsid w:val="00C91DEB"/>
    <w:rsid w:val="00C92685"/>
    <w:rsid w:val="00C92DF3"/>
    <w:rsid w:val="00C95E84"/>
    <w:rsid w:val="00C964A5"/>
    <w:rsid w:val="00C96D6B"/>
    <w:rsid w:val="00C97127"/>
    <w:rsid w:val="00C97E2B"/>
    <w:rsid w:val="00CA04D6"/>
    <w:rsid w:val="00CA0705"/>
    <w:rsid w:val="00CA1935"/>
    <w:rsid w:val="00CA207B"/>
    <w:rsid w:val="00CA20E6"/>
    <w:rsid w:val="00CA23C0"/>
    <w:rsid w:val="00CA23FB"/>
    <w:rsid w:val="00CA2FC6"/>
    <w:rsid w:val="00CA3F88"/>
    <w:rsid w:val="00CA46BC"/>
    <w:rsid w:val="00CA4B48"/>
    <w:rsid w:val="00CA5A56"/>
    <w:rsid w:val="00CA6395"/>
    <w:rsid w:val="00CA66B0"/>
    <w:rsid w:val="00CA71F2"/>
    <w:rsid w:val="00CA73C5"/>
    <w:rsid w:val="00CB0033"/>
    <w:rsid w:val="00CB04BA"/>
    <w:rsid w:val="00CB0EE5"/>
    <w:rsid w:val="00CB14CE"/>
    <w:rsid w:val="00CB1582"/>
    <w:rsid w:val="00CB187C"/>
    <w:rsid w:val="00CB324F"/>
    <w:rsid w:val="00CB3F26"/>
    <w:rsid w:val="00CB4423"/>
    <w:rsid w:val="00CB5678"/>
    <w:rsid w:val="00CB5C9D"/>
    <w:rsid w:val="00CB7574"/>
    <w:rsid w:val="00CB7A14"/>
    <w:rsid w:val="00CB7DAF"/>
    <w:rsid w:val="00CC07F6"/>
    <w:rsid w:val="00CC0A32"/>
    <w:rsid w:val="00CC16AF"/>
    <w:rsid w:val="00CC28A4"/>
    <w:rsid w:val="00CC2A0A"/>
    <w:rsid w:val="00CC2D19"/>
    <w:rsid w:val="00CC2DB7"/>
    <w:rsid w:val="00CC2F4F"/>
    <w:rsid w:val="00CC334A"/>
    <w:rsid w:val="00CC375D"/>
    <w:rsid w:val="00CC3CA1"/>
    <w:rsid w:val="00CC3D1A"/>
    <w:rsid w:val="00CC4F7E"/>
    <w:rsid w:val="00CC530F"/>
    <w:rsid w:val="00CC55E0"/>
    <w:rsid w:val="00CC5D1C"/>
    <w:rsid w:val="00CC6A8B"/>
    <w:rsid w:val="00CC7078"/>
    <w:rsid w:val="00CC7B71"/>
    <w:rsid w:val="00CD141B"/>
    <w:rsid w:val="00CD1455"/>
    <w:rsid w:val="00CD24B7"/>
    <w:rsid w:val="00CD2DF5"/>
    <w:rsid w:val="00CD3E09"/>
    <w:rsid w:val="00CD4134"/>
    <w:rsid w:val="00CD4303"/>
    <w:rsid w:val="00CD500A"/>
    <w:rsid w:val="00CD5A13"/>
    <w:rsid w:val="00CD6ADA"/>
    <w:rsid w:val="00CD6DE1"/>
    <w:rsid w:val="00CD7999"/>
    <w:rsid w:val="00CE014E"/>
    <w:rsid w:val="00CE0562"/>
    <w:rsid w:val="00CE081D"/>
    <w:rsid w:val="00CE0F34"/>
    <w:rsid w:val="00CE148D"/>
    <w:rsid w:val="00CE282F"/>
    <w:rsid w:val="00CE4499"/>
    <w:rsid w:val="00CE4C5C"/>
    <w:rsid w:val="00CE79D0"/>
    <w:rsid w:val="00CE7A9D"/>
    <w:rsid w:val="00CF0C2D"/>
    <w:rsid w:val="00CF11DC"/>
    <w:rsid w:val="00CF16EF"/>
    <w:rsid w:val="00CF17C7"/>
    <w:rsid w:val="00CF2173"/>
    <w:rsid w:val="00CF2869"/>
    <w:rsid w:val="00CF2EE8"/>
    <w:rsid w:val="00CF34F6"/>
    <w:rsid w:val="00CF3A75"/>
    <w:rsid w:val="00CF4313"/>
    <w:rsid w:val="00CF44E3"/>
    <w:rsid w:val="00CF5B8B"/>
    <w:rsid w:val="00CF5C6D"/>
    <w:rsid w:val="00CF5C92"/>
    <w:rsid w:val="00CF626C"/>
    <w:rsid w:val="00CF638A"/>
    <w:rsid w:val="00CF6ED3"/>
    <w:rsid w:val="00CF76B5"/>
    <w:rsid w:val="00CF7BF7"/>
    <w:rsid w:val="00D000CE"/>
    <w:rsid w:val="00D00CC6"/>
    <w:rsid w:val="00D01156"/>
    <w:rsid w:val="00D01CA1"/>
    <w:rsid w:val="00D01FFA"/>
    <w:rsid w:val="00D0283E"/>
    <w:rsid w:val="00D028D6"/>
    <w:rsid w:val="00D02AED"/>
    <w:rsid w:val="00D02B4B"/>
    <w:rsid w:val="00D02B5C"/>
    <w:rsid w:val="00D02FA0"/>
    <w:rsid w:val="00D03308"/>
    <w:rsid w:val="00D041DE"/>
    <w:rsid w:val="00D04444"/>
    <w:rsid w:val="00D0477E"/>
    <w:rsid w:val="00D076D2"/>
    <w:rsid w:val="00D101E0"/>
    <w:rsid w:val="00D102A3"/>
    <w:rsid w:val="00D110CA"/>
    <w:rsid w:val="00D12E62"/>
    <w:rsid w:val="00D12F26"/>
    <w:rsid w:val="00D131C7"/>
    <w:rsid w:val="00D13F85"/>
    <w:rsid w:val="00D148FE"/>
    <w:rsid w:val="00D14D76"/>
    <w:rsid w:val="00D1502B"/>
    <w:rsid w:val="00D15CC5"/>
    <w:rsid w:val="00D162DE"/>
    <w:rsid w:val="00D17DD6"/>
    <w:rsid w:val="00D17ED9"/>
    <w:rsid w:val="00D208B5"/>
    <w:rsid w:val="00D20AE9"/>
    <w:rsid w:val="00D20C0D"/>
    <w:rsid w:val="00D20DCE"/>
    <w:rsid w:val="00D2121A"/>
    <w:rsid w:val="00D2134C"/>
    <w:rsid w:val="00D2144F"/>
    <w:rsid w:val="00D218E0"/>
    <w:rsid w:val="00D2283F"/>
    <w:rsid w:val="00D22BC6"/>
    <w:rsid w:val="00D22FC3"/>
    <w:rsid w:val="00D237D2"/>
    <w:rsid w:val="00D240B5"/>
    <w:rsid w:val="00D24442"/>
    <w:rsid w:val="00D24A60"/>
    <w:rsid w:val="00D25B8D"/>
    <w:rsid w:val="00D260A9"/>
    <w:rsid w:val="00D262C0"/>
    <w:rsid w:val="00D26A9D"/>
    <w:rsid w:val="00D27602"/>
    <w:rsid w:val="00D27BE2"/>
    <w:rsid w:val="00D30A27"/>
    <w:rsid w:val="00D30E8B"/>
    <w:rsid w:val="00D3152F"/>
    <w:rsid w:val="00D32244"/>
    <w:rsid w:val="00D32B67"/>
    <w:rsid w:val="00D33859"/>
    <w:rsid w:val="00D34965"/>
    <w:rsid w:val="00D349F5"/>
    <w:rsid w:val="00D355C4"/>
    <w:rsid w:val="00D35BAB"/>
    <w:rsid w:val="00D367A6"/>
    <w:rsid w:val="00D36930"/>
    <w:rsid w:val="00D3699C"/>
    <w:rsid w:val="00D37467"/>
    <w:rsid w:val="00D37ABA"/>
    <w:rsid w:val="00D37C0D"/>
    <w:rsid w:val="00D40896"/>
    <w:rsid w:val="00D40A65"/>
    <w:rsid w:val="00D41A55"/>
    <w:rsid w:val="00D41A5A"/>
    <w:rsid w:val="00D42345"/>
    <w:rsid w:val="00D43580"/>
    <w:rsid w:val="00D43A0C"/>
    <w:rsid w:val="00D43F43"/>
    <w:rsid w:val="00D447B4"/>
    <w:rsid w:val="00D44C75"/>
    <w:rsid w:val="00D44E77"/>
    <w:rsid w:val="00D44F61"/>
    <w:rsid w:val="00D45CB1"/>
    <w:rsid w:val="00D45CBC"/>
    <w:rsid w:val="00D460D6"/>
    <w:rsid w:val="00D50D9A"/>
    <w:rsid w:val="00D51798"/>
    <w:rsid w:val="00D52DD7"/>
    <w:rsid w:val="00D537EC"/>
    <w:rsid w:val="00D53E5D"/>
    <w:rsid w:val="00D544F3"/>
    <w:rsid w:val="00D55390"/>
    <w:rsid w:val="00D5565D"/>
    <w:rsid w:val="00D556C7"/>
    <w:rsid w:val="00D56060"/>
    <w:rsid w:val="00D5642B"/>
    <w:rsid w:val="00D57759"/>
    <w:rsid w:val="00D6001D"/>
    <w:rsid w:val="00D601A6"/>
    <w:rsid w:val="00D60253"/>
    <w:rsid w:val="00D608D8"/>
    <w:rsid w:val="00D6119B"/>
    <w:rsid w:val="00D61429"/>
    <w:rsid w:val="00D61D4E"/>
    <w:rsid w:val="00D62B12"/>
    <w:rsid w:val="00D62C43"/>
    <w:rsid w:val="00D62E7C"/>
    <w:rsid w:val="00D63EC2"/>
    <w:rsid w:val="00D64688"/>
    <w:rsid w:val="00D64A74"/>
    <w:rsid w:val="00D65E98"/>
    <w:rsid w:val="00D67781"/>
    <w:rsid w:val="00D704B1"/>
    <w:rsid w:val="00D71FE9"/>
    <w:rsid w:val="00D7209E"/>
    <w:rsid w:val="00D7369F"/>
    <w:rsid w:val="00D73DE6"/>
    <w:rsid w:val="00D740B2"/>
    <w:rsid w:val="00D74AE3"/>
    <w:rsid w:val="00D76746"/>
    <w:rsid w:val="00D76A92"/>
    <w:rsid w:val="00D76B89"/>
    <w:rsid w:val="00D77605"/>
    <w:rsid w:val="00D77E0D"/>
    <w:rsid w:val="00D802E5"/>
    <w:rsid w:val="00D80B61"/>
    <w:rsid w:val="00D81531"/>
    <w:rsid w:val="00D81801"/>
    <w:rsid w:val="00D81978"/>
    <w:rsid w:val="00D8354E"/>
    <w:rsid w:val="00D83AD0"/>
    <w:rsid w:val="00D83CBF"/>
    <w:rsid w:val="00D843A3"/>
    <w:rsid w:val="00D852B9"/>
    <w:rsid w:val="00D855F3"/>
    <w:rsid w:val="00D86637"/>
    <w:rsid w:val="00D87027"/>
    <w:rsid w:val="00D9100E"/>
    <w:rsid w:val="00D918CA"/>
    <w:rsid w:val="00D91D4B"/>
    <w:rsid w:val="00D94C49"/>
    <w:rsid w:val="00D94CAA"/>
    <w:rsid w:val="00D94D53"/>
    <w:rsid w:val="00D95433"/>
    <w:rsid w:val="00D9719A"/>
    <w:rsid w:val="00D9784D"/>
    <w:rsid w:val="00DA02EB"/>
    <w:rsid w:val="00DA0F5A"/>
    <w:rsid w:val="00DA1532"/>
    <w:rsid w:val="00DA1897"/>
    <w:rsid w:val="00DA1CCE"/>
    <w:rsid w:val="00DA25A7"/>
    <w:rsid w:val="00DA3746"/>
    <w:rsid w:val="00DA3803"/>
    <w:rsid w:val="00DA4358"/>
    <w:rsid w:val="00DA4409"/>
    <w:rsid w:val="00DA4EA4"/>
    <w:rsid w:val="00DA4EF2"/>
    <w:rsid w:val="00DA5133"/>
    <w:rsid w:val="00DA6560"/>
    <w:rsid w:val="00DA6C13"/>
    <w:rsid w:val="00DA6DB3"/>
    <w:rsid w:val="00DA73DE"/>
    <w:rsid w:val="00DB0B1A"/>
    <w:rsid w:val="00DB1034"/>
    <w:rsid w:val="00DB111D"/>
    <w:rsid w:val="00DB23DF"/>
    <w:rsid w:val="00DB2689"/>
    <w:rsid w:val="00DB2972"/>
    <w:rsid w:val="00DB3FF3"/>
    <w:rsid w:val="00DB44D8"/>
    <w:rsid w:val="00DB49BC"/>
    <w:rsid w:val="00DB4ADF"/>
    <w:rsid w:val="00DB52F2"/>
    <w:rsid w:val="00DB54D9"/>
    <w:rsid w:val="00DB60E1"/>
    <w:rsid w:val="00DB64CA"/>
    <w:rsid w:val="00DB71A0"/>
    <w:rsid w:val="00DB750C"/>
    <w:rsid w:val="00DC08C0"/>
    <w:rsid w:val="00DC0EF5"/>
    <w:rsid w:val="00DC19C5"/>
    <w:rsid w:val="00DC1F74"/>
    <w:rsid w:val="00DC2C09"/>
    <w:rsid w:val="00DC33E9"/>
    <w:rsid w:val="00DC346B"/>
    <w:rsid w:val="00DC3EB0"/>
    <w:rsid w:val="00DC44A4"/>
    <w:rsid w:val="00DC4CF9"/>
    <w:rsid w:val="00DC55A1"/>
    <w:rsid w:val="00DC6008"/>
    <w:rsid w:val="00DC62E7"/>
    <w:rsid w:val="00DC7E33"/>
    <w:rsid w:val="00DC7F40"/>
    <w:rsid w:val="00DD2A6F"/>
    <w:rsid w:val="00DD2A81"/>
    <w:rsid w:val="00DD34B0"/>
    <w:rsid w:val="00DD37B6"/>
    <w:rsid w:val="00DD5199"/>
    <w:rsid w:val="00DD57BF"/>
    <w:rsid w:val="00DD690C"/>
    <w:rsid w:val="00DD7167"/>
    <w:rsid w:val="00DD7A9F"/>
    <w:rsid w:val="00DE08CC"/>
    <w:rsid w:val="00DE0C0F"/>
    <w:rsid w:val="00DE18C2"/>
    <w:rsid w:val="00DE1D5A"/>
    <w:rsid w:val="00DE25F9"/>
    <w:rsid w:val="00DE27F8"/>
    <w:rsid w:val="00DE2854"/>
    <w:rsid w:val="00DE4429"/>
    <w:rsid w:val="00DE4750"/>
    <w:rsid w:val="00DE484C"/>
    <w:rsid w:val="00DE49A5"/>
    <w:rsid w:val="00DE4B7E"/>
    <w:rsid w:val="00DE539D"/>
    <w:rsid w:val="00DE6D85"/>
    <w:rsid w:val="00DE6F5F"/>
    <w:rsid w:val="00DE6F7E"/>
    <w:rsid w:val="00DF07EC"/>
    <w:rsid w:val="00DF1AA8"/>
    <w:rsid w:val="00DF1C8B"/>
    <w:rsid w:val="00DF1EAF"/>
    <w:rsid w:val="00DF2388"/>
    <w:rsid w:val="00DF26FE"/>
    <w:rsid w:val="00DF289B"/>
    <w:rsid w:val="00DF28BB"/>
    <w:rsid w:val="00DF40E6"/>
    <w:rsid w:val="00DF44D1"/>
    <w:rsid w:val="00DF4C30"/>
    <w:rsid w:val="00DF575B"/>
    <w:rsid w:val="00DF5D41"/>
    <w:rsid w:val="00DF6192"/>
    <w:rsid w:val="00DF6852"/>
    <w:rsid w:val="00DF6E9F"/>
    <w:rsid w:val="00DF7787"/>
    <w:rsid w:val="00DF7832"/>
    <w:rsid w:val="00DF7A9C"/>
    <w:rsid w:val="00E001A9"/>
    <w:rsid w:val="00E00A76"/>
    <w:rsid w:val="00E00DFD"/>
    <w:rsid w:val="00E01340"/>
    <w:rsid w:val="00E01EA7"/>
    <w:rsid w:val="00E01F28"/>
    <w:rsid w:val="00E026DA"/>
    <w:rsid w:val="00E030FD"/>
    <w:rsid w:val="00E0401E"/>
    <w:rsid w:val="00E04117"/>
    <w:rsid w:val="00E047C6"/>
    <w:rsid w:val="00E04BB0"/>
    <w:rsid w:val="00E04FFB"/>
    <w:rsid w:val="00E052F1"/>
    <w:rsid w:val="00E05B52"/>
    <w:rsid w:val="00E0733E"/>
    <w:rsid w:val="00E073A8"/>
    <w:rsid w:val="00E1049D"/>
    <w:rsid w:val="00E11930"/>
    <w:rsid w:val="00E139B0"/>
    <w:rsid w:val="00E13DC3"/>
    <w:rsid w:val="00E13F0E"/>
    <w:rsid w:val="00E142EE"/>
    <w:rsid w:val="00E151A7"/>
    <w:rsid w:val="00E173B5"/>
    <w:rsid w:val="00E22463"/>
    <w:rsid w:val="00E25196"/>
    <w:rsid w:val="00E2579E"/>
    <w:rsid w:val="00E2716C"/>
    <w:rsid w:val="00E27BFF"/>
    <w:rsid w:val="00E307A9"/>
    <w:rsid w:val="00E30F41"/>
    <w:rsid w:val="00E3130A"/>
    <w:rsid w:val="00E31BEA"/>
    <w:rsid w:val="00E32784"/>
    <w:rsid w:val="00E32D57"/>
    <w:rsid w:val="00E32DB8"/>
    <w:rsid w:val="00E332DC"/>
    <w:rsid w:val="00E339E4"/>
    <w:rsid w:val="00E34B22"/>
    <w:rsid w:val="00E34B82"/>
    <w:rsid w:val="00E36488"/>
    <w:rsid w:val="00E36672"/>
    <w:rsid w:val="00E36C6D"/>
    <w:rsid w:val="00E37329"/>
    <w:rsid w:val="00E40687"/>
    <w:rsid w:val="00E40A95"/>
    <w:rsid w:val="00E4185B"/>
    <w:rsid w:val="00E41DE0"/>
    <w:rsid w:val="00E4362B"/>
    <w:rsid w:val="00E437F7"/>
    <w:rsid w:val="00E4389E"/>
    <w:rsid w:val="00E43D52"/>
    <w:rsid w:val="00E440D2"/>
    <w:rsid w:val="00E44844"/>
    <w:rsid w:val="00E44BEA"/>
    <w:rsid w:val="00E44D39"/>
    <w:rsid w:val="00E451E7"/>
    <w:rsid w:val="00E452D1"/>
    <w:rsid w:val="00E45EE9"/>
    <w:rsid w:val="00E45F75"/>
    <w:rsid w:val="00E5019E"/>
    <w:rsid w:val="00E50BF4"/>
    <w:rsid w:val="00E52726"/>
    <w:rsid w:val="00E527DA"/>
    <w:rsid w:val="00E539E3"/>
    <w:rsid w:val="00E53FC2"/>
    <w:rsid w:val="00E558F3"/>
    <w:rsid w:val="00E55B64"/>
    <w:rsid w:val="00E55BCB"/>
    <w:rsid w:val="00E57DCC"/>
    <w:rsid w:val="00E57F13"/>
    <w:rsid w:val="00E60913"/>
    <w:rsid w:val="00E60E69"/>
    <w:rsid w:val="00E612FB"/>
    <w:rsid w:val="00E61A22"/>
    <w:rsid w:val="00E61FB3"/>
    <w:rsid w:val="00E62B10"/>
    <w:rsid w:val="00E62E5C"/>
    <w:rsid w:val="00E63573"/>
    <w:rsid w:val="00E63BE2"/>
    <w:rsid w:val="00E64534"/>
    <w:rsid w:val="00E64724"/>
    <w:rsid w:val="00E65906"/>
    <w:rsid w:val="00E666C1"/>
    <w:rsid w:val="00E66F23"/>
    <w:rsid w:val="00E66FEB"/>
    <w:rsid w:val="00E67884"/>
    <w:rsid w:val="00E70997"/>
    <w:rsid w:val="00E711E8"/>
    <w:rsid w:val="00E7165E"/>
    <w:rsid w:val="00E718BD"/>
    <w:rsid w:val="00E72E76"/>
    <w:rsid w:val="00E732B7"/>
    <w:rsid w:val="00E73501"/>
    <w:rsid w:val="00E737D3"/>
    <w:rsid w:val="00E73E8F"/>
    <w:rsid w:val="00E7438E"/>
    <w:rsid w:val="00E74A0C"/>
    <w:rsid w:val="00E74C98"/>
    <w:rsid w:val="00E755EA"/>
    <w:rsid w:val="00E75648"/>
    <w:rsid w:val="00E75B37"/>
    <w:rsid w:val="00E761D1"/>
    <w:rsid w:val="00E77908"/>
    <w:rsid w:val="00E77F91"/>
    <w:rsid w:val="00E814B5"/>
    <w:rsid w:val="00E827FE"/>
    <w:rsid w:val="00E82969"/>
    <w:rsid w:val="00E82977"/>
    <w:rsid w:val="00E84A10"/>
    <w:rsid w:val="00E84ADF"/>
    <w:rsid w:val="00E85B0E"/>
    <w:rsid w:val="00E860F3"/>
    <w:rsid w:val="00E86299"/>
    <w:rsid w:val="00E864CA"/>
    <w:rsid w:val="00E90B23"/>
    <w:rsid w:val="00E912F7"/>
    <w:rsid w:val="00E9155F"/>
    <w:rsid w:val="00E91560"/>
    <w:rsid w:val="00E91B9F"/>
    <w:rsid w:val="00E91D31"/>
    <w:rsid w:val="00E92625"/>
    <w:rsid w:val="00E926B6"/>
    <w:rsid w:val="00E92856"/>
    <w:rsid w:val="00E93B42"/>
    <w:rsid w:val="00E9405E"/>
    <w:rsid w:val="00E9409F"/>
    <w:rsid w:val="00E94249"/>
    <w:rsid w:val="00E94656"/>
    <w:rsid w:val="00E96830"/>
    <w:rsid w:val="00E97078"/>
    <w:rsid w:val="00E97B74"/>
    <w:rsid w:val="00EA094D"/>
    <w:rsid w:val="00EA1943"/>
    <w:rsid w:val="00EA2246"/>
    <w:rsid w:val="00EA24E8"/>
    <w:rsid w:val="00EA31C1"/>
    <w:rsid w:val="00EA4B39"/>
    <w:rsid w:val="00EA4D61"/>
    <w:rsid w:val="00EA5805"/>
    <w:rsid w:val="00EA62D6"/>
    <w:rsid w:val="00EA6C0F"/>
    <w:rsid w:val="00EB0061"/>
    <w:rsid w:val="00EB1300"/>
    <w:rsid w:val="00EB13FB"/>
    <w:rsid w:val="00EB1475"/>
    <w:rsid w:val="00EB24A7"/>
    <w:rsid w:val="00EB26DB"/>
    <w:rsid w:val="00EB2F8D"/>
    <w:rsid w:val="00EB2FB3"/>
    <w:rsid w:val="00EB3BE6"/>
    <w:rsid w:val="00EB3E8A"/>
    <w:rsid w:val="00EB582D"/>
    <w:rsid w:val="00EB60D2"/>
    <w:rsid w:val="00EB641D"/>
    <w:rsid w:val="00EB69BB"/>
    <w:rsid w:val="00EC0074"/>
    <w:rsid w:val="00EC076C"/>
    <w:rsid w:val="00EC08C7"/>
    <w:rsid w:val="00EC0F42"/>
    <w:rsid w:val="00EC1048"/>
    <w:rsid w:val="00EC12D9"/>
    <w:rsid w:val="00EC2C14"/>
    <w:rsid w:val="00EC2EAB"/>
    <w:rsid w:val="00EC42B7"/>
    <w:rsid w:val="00EC4348"/>
    <w:rsid w:val="00EC43AF"/>
    <w:rsid w:val="00EC45FD"/>
    <w:rsid w:val="00EC4D17"/>
    <w:rsid w:val="00EC504D"/>
    <w:rsid w:val="00EC5145"/>
    <w:rsid w:val="00EC5F13"/>
    <w:rsid w:val="00EC6356"/>
    <w:rsid w:val="00EC665B"/>
    <w:rsid w:val="00EC78BA"/>
    <w:rsid w:val="00ED106E"/>
    <w:rsid w:val="00ED1332"/>
    <w:rsid w:val="00ED1DD0"/>
    <w:rsid w:val="00ED2F56"/>
    <w:rsid w:val="00ED3752"/>
    <w:rsid w:val="00ED38B1"/>
    <w:rsid w:val="00ED4876"/>
    <w:rsid w:val="00ED4FCB"/>
    <w:rsid w:val="00ED5D9A"/>
    <w:rsid w:val="00ED5F57"/>
    <w:rsid w:val="00ED5FB4"/>
    <w:rsid w:val="00ED6B06"/>
    <w:rsid w:val="00ED6FBF"/>
    <w:rsid w:val="00ED7261"/>
    <w:rsid w:val="00ED75B8"/>
    <w:rsid w:val="00ED765B"/>
    <w:rsid w:val="00EE0019"/>
    <w:rsid w:val="00EE1C3D"/>
    <w:rsid w:val="00EE2283"/>
    <w:rsid w:val="00EE2746"/>
    <w:rsid w:val="00EE2875"/>
    <w:rsid w:val="00EE4B2E"/>
    <w:rsid w:val="00EE4F91"/>
    <w:rsid w:val="00EE589D"/>
    <w:rsid w:val="00EE5F64"/>
    <w:rsid w:val="00EE6342"/>
    <w:rsid w:val="00EE6FEF"/>
    <w:rsid w:val="00EE7074"/>
    <w:rsid w:val="00EE74AE"/>
    <w:rsid w:val="00EF1E54"/>
    <w:rsid w:val="00EF280C"/>
    <w:rsid w:val="00EF2BDB"/>
    <w:rsid w:val="00EF2C25"/>
    <w:rsid w:val="00EF37E6"/>
    <w:rsid w:val="00EF38C3"/>
    <w:rsid w:val="00EF3F9C"/>
    <w:rsid w:val="00EF59CD"/>
    <w:rsid w:val="00EF5A8D"/>
    <w:rsid w:val="00EF6CCF"/>
    <w:rsid w:val="00EF7DEE"/>
    <w:rsid w:val="00F00081"/>
    <w:rsid w:val="00F00722"/>
    <w:rsid w:val="00F01B6F"/>
    <w:rsid w:val="00F0340B"/>
    <w:rsid w:val="00F03F33"/>
    <w:rsid w:val="00F04388"/>
    <w:rsid w:val="00F051AB"/>
    <w:rsid w:val="00F057C8"/>
    <w:rsid w:val="00F05872"/>
    <w:rsid w:val="00F05C9B"/>
    <w:rsid w:val="00F06386"/>
    <w:rsid w:val="00F06489"/>
    <w:rsid w:val="00F06B6F"/>
    <w:rsid w:val="00F07C7B"/>
    <w:rsid w:val="00F10692"/>
    <w:rsid w:val="00F10763"/>
    <w:rsid w:val="00F1105C"/>
    <w:rsid w:val="00F11949"/>
    <w:rsid w:val="00F1287F"/>
    <w:rsid w:val="00F1317B"/>
    <w:rsid w:val="00F133F8"/>
    <w:rsid w:val="00F138AA"/>
    <w:rsid w:val="00F13B34"/>
    <w:rsid w:val="00F1420B"/>
    <w:rsid w:val="00F142B0"/>
    <w:rsid w:val="00F14515"/>
    <w:rsid w:val="00F14AAC"/>
    <w:rsid w:val="00F15AEE"/>
    <w:rsid w:val="00F1679D"/>
    <w:rsid w:val="00F16CEA"/>
    <w:rsid w:val="00F175A8"/>
    <w:rsid w:val="00F1795E"/>
    <w:rsid w:val="00F20E9F"/>
    <w:rsid w:val="00F21E17"/>
    <w:rsid w:val="00F22120"/>
    <w:rsid w:val="00F22416"/>
    <w:rsid w:val="00F224A0"/>
    <w:rsid w:val="00F2264F"/>
    <w:rsid w:val="00F227C8"/>
    <w:rsid w:val="00F2289E"/>
    <w:rsid w:val="00F23B42"/>
    <w:rsid w:val="00F23D8E"/>
    <w:rsid w:val="00F245C4"/>
    <w:rsid w:val="00F24C72"/>
    <w:rsid w:val="00F25846"/>
    <w:rsid w:val="00F266A7"/>
    <w:rsid w:val="00F277FD"/>
    <w:rsid w:val="00F2786A"/>
    <w:rsid w:val="00F31809"/>
    <w:rsid w:val="00F31B9B"/>
    <w:rsid w:val="00F32318"/>
    <w:rsid w:val="00F32C52"/>
    <w:rsid w:val="00F338EF"/>
    <w:rsid w:val="00F34DFB"/>
    <w:rsid w:val="00F35198"/>
    <w:rsid w:val="00F351EE"/>
    <w:rsid w:val="00F355C3"/>
    <w:rsid w:val="00F356D3"/>
    <w:rsid w:val="00F35F79"/>
    <w:rsid w:val="00F366B5"/>
    <w:rsid w:val="00F37139"/>
    <w:rsid w:val="00F37CE6"/>
    <w:rsid w:val="00F41331"/>
    <w:rsid w:val="00F41AB2"/>
    <w:rsid w:val="00F41C15"/>
    <w:rsid w:val="00F42872"/>
    <w:rsid w:val="00F42895"/>
    <w:rsid w:val="00F42E5E"/>
    <w:rsid w:val="00F43119"/>
    <w:rsid w:val="00F43D9B"/>
    <w:rsid w:val="00F43DCF"/>
    <w:rsid w:val="00F44832"/>
    <w:rsid w:val="00F44D8D"/>
    <w:rsid w:val="00F45F4B"/>
    <w:rsid w:val="00F460F5"/>
    <w:rsid w:val="00F46E77"/>
    <w:rsid w:val="00F4710D"/>
    <w:rsid w:val="00F5014A"/>
    <w:rsid w:val="00F506F1"/>
    <w:rsid w:val="00F50D20"/>
    <w:rsid w:val="00F51256"/>
    <w:rsid w:val="00F51FF9"/>
    <w:rsid w:val="00F535A7"/>
    <w:rsid w:val="00F5716A"/>
    <w:rsid w:val="00F57634"/>
    <w:rsid w:val="00F60189"/>
    <w:rsid w:val="00F6085B"/>
    <w:rsid w:val="00F60BF8"/>
    <w:rsid w:val="00F61BEF"/>
    <w:rsid w:val="00F61DE2"/>
    <w:rsid w:val="00F631DD"/>
    <w:rsid w:val="00F63C27"/>
    <w:rsid w:val="00F64ED2"/>
    <w:rsid w:val="00F64F12"/>
    <w:rsid w:val="00F65392"/>
    <w:rsid w:val="00F65E3A"/>
    <w:rsid w:val="00F66322"/>
    <w:rsid w:val="00F665DC"/>
    <w:rsid w:val="00F67183"/>
    <w:rsid w:val="00F6763E"/>
    <w:rsid w:val="00F67AD4"/>
    <w:rsid w:val="00F730C1"/>
    <w:rsid w:val="00F73B5A"/>
    <w:rsid w:val="00F73CF1"/>
    <w:rsid w:val="00F741C3"/>
    <w:rsid w:val="00F75DD6"/>
    <w:rsid w:val="00F76612"/>
    <w:rsid w:val="00F767A8"/>
    <w:rsid w:val="00F801E0"/>
    <w:rsid w:val="00F80BEC"/>
    <w:rsid w:val="00F81380"/>
    <w:rsid w:val="00F8231A"/>
    <w:rsid w:val="00F82371"/>
    <w:rsid w:val="00F83750"/>
    <w:rsid w:val="00F83CE1"/>
    <w:rsid w:val="00F848BA"/>
    <w:rsid w:val="00F84B05"/>
    <w:rsid w:val="00F84C54"/>
    <w:rsid w:val="00F85542"/>
    <w:rsid w:val="00F85DD4"/>
    <w:rsid w:val="00F87951"/>
    <w:rsid w:val="00F901F8"/>
    <w:rsid w:val="00F91735"/>
    <w:rsid w:val="00F91E0E"/>
    <w:rsid w:val="00F93DF1"/>
    <w:rsid w:val="00F93F50"/>
    <w:rsid w:val="00F942D4"/>
    <w:rsid w:val="00F944E7"/>
    <w:rsid w:val="00F94716"/>
    <w:rsid w:val="00F947A2"/>
    <w:rsid w:val="00F95477"/>
    <w:rsid w:val="00F95544"/>
    <w:rsid w:val="00F965B3"/>
    <w:rsid w:val="00F9663F"/>
    <w:rsid w:val="00F966A5"/>
    <w:rsid w:val="00F97B3A"/>
    <w:rsid w:val="00FA0503"/>
    <w:rsid w:val="00FA06E1"/>
    <w:rsid w:val="00FA17EC"/>
    <w:rsid w:val="00FA19E6"/>
    <w:rsid w:val="00FA1F8E"/>
    <w:rsid w:val="00FA22FD"/>
    <w:rsid w:val="00FA2310"/>
    <w:rsid w:val="00FA3BBF"/>
    <w:rsid w:val="00FA4256"/>
    <w:rsid w:val="00FA4B5E"/>
    <w:rsid w:val="00FA4B96"/>
    <w:rsid w:val="00FA5DD8"/>
    <w:rsid w:val="00FA6A6D"/>
    <w:rsid w:val="00FA6D17"/>
    <w:rsid w:val="00FA72DC"/>
    <w:rsid w:val="00FA738B"/>
    <w:rsid w:val="00FA77DD"/>
    <w:rsid w:val="00FA7B5A"/>
    <w:rsid w:val="00FA7FC2"/>
    <w:rsid w:val="00FB0057"/>
    <w:rsid w:val="00FB0DE5"/>
    <w:rsid w:val="00FB16C6"/>
    <w:rsid w:val="00FB18C2"/>
    <w:rsid w:val="00FB2950"/>
    <w:rsid w:val="00FB3B01"/>
    <w:rsid w:val="00FB46E8"/>
    <w:rsid w:val="00FB48F8"/>
    <w:rsid w:val="00FB4B15"/>
    <w:rsid w:val="00FB54B5"/>
    <w:rsid w:val="00FB5959"/>
    <w:rsid w:val="00FB59EA"/>
    <w:rsid w:val="00FB5BD1"/>
    <w:rsid w:val="00FB7A50"/>
    <w:rsid w:val="00FB7A56"/>
    <w:rsid w:val="00FC0164"/>
    <w:rsid w:val="00FC0874"/>
    <w:rsid w:val="00FC09F1"/>
    <w:rsid w:val="00FC1346"/>
    <w:rsid w:val="00FC2751"/>
    <w:rsid w:val="00FC31A4"/>
    <w:rsid w:val="00FC3BF4"/>
    <w:rsid w:val="00FC3D6B"/>
    <w:rsid w:val="00FC40DC"/>
    <w:rsid w:val="00FC49BA"/>
    <w:rsid w:val="00FC4EE5"/>
    <w:rsid w:val="00FC5E7A"/>
    <w:rsid w:val="00FC6BEB"/>
    <w:rsid w:val="00FC718C"/>
    <w:rsid w:val="00FC7C00"/>
    <w:rsid w:val="00FD15B7"/>
    <w:rsid w:val="00FD224E"/>
    <w:rsid w:val="00FD2E39"/>
    <w:rsid w:val="00FD320E"/>
    <w:rsid w:val="00FD3508"/>
    <w:rsid w:val="00FD3CE4"/>
    <w:rsid w:val="00FD41B6"/>
    <w:rsid w:val="00FD4783"/>
    <w:rsid w:val="00FD4AD3"/>
    <w:rsid w:val="00FD5037"/>
    <w:rsid w:val="00FD61BB"/>
    <w:rsid w:val="00FD62F5"/>
    <w:rsid w:val="00FD7D93"/>
    <w:rsid w:val="00FE081B"/>
    <w:rsid w:val="00FE0D36"/>
    <w:rsid w:val="00FE12CF"/>
    <w:rsid w:val="00FE155C"/>
    <w:rsid w:val="00FE1ADC"/>
    <w:rsid w:val="00FE1F87"/>
    <w:rsid w:val="00FE2026"/>
    <w:rsid w:val="00FE2D04"/>
    <w:rsid w:val="00FE3CD8"/>
    <w:rsid w:val="00FE502F"/>
    <w:rsid w:val="00FE6ACB"/>
    <w:rsid w:val="00FE6B10"/>
    <w:rsid w:val="00FE6B3C"/>
    <w:rsid w:val="00FE6EC3"/>
    <w:rsid w:val="00FE71C9"/>
    <w:rsid w:val="00FE76A2"/>
    <w:rsid w:val="00FE7909"/>
    <w:rsid w:val="00FF061D"/>
    <w:rsid w:val="00FF0E17"/>
    <w:rsid w:val="00FF1C3A"/>
    <w:rsid w:val="00FF1F29"/>
    <w:rsid w:val="00FF22D3"/>
    <w:rsid w:val="00FF2874"/>
    <w:rsid w:val="00FF30C3"/>
    <w:rsid w:val="00FF3203"/>
    <w:rsid w:val="00FF334C"/>
    <w:rsid w:val="00FF4688"/>
    <w:rsid w:val="00FF5F0F"/>
    <w:rsid w:val="00FF6CD3"/>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C4E2A"/>
  <w15:docId w15:val="{A8A4830F-759E-4336-8FA6-929914B5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DDF"/>
    <w:pPr>
      <w:spacing w:before="240" w:after="240"/>
      <w:jc w:val="both"/>
    </w:pPr>
    <w:rPr>
      <w:rFonts w:ascii="Bookman Old Style" w:hAnsi="Bookman Old Style"/>
      <w:sz w:val="28"/>
    </w:rPr>
  </w:style>
  <w:style w:type="paragraph" w:styleId="Ttulo1">
    <w:name w:val="heading 1"/>
    <w:basedOn w:val="Normal"/>
    <w:next w:val="Normal"/>
    <w:link w:val="Ttulo1Car"/>
    <w:qFormat/>
    <w:rsid w:val="008B1FF3"/>
    <w:pPr>
      <w:keepNext/>
      <w:spacing w:after="0" w:line="240" w:lineRule="auto"/>
      <w:outlineLvl w:val="0"/>
    </w:pPr>
    <w:rPr>
      <w:rFonts w:ascii="Arial" w:eastAsia="Times New Roman" w:hAnsi="Arial" w:cs="Arial"/>
      <w:b/>
      <w:bCs/>
      <w:szCs w:val="24"/>
      <w:lang w:val="es-ES" w:eastAsia="es-ES"/>
    </w:rPr>
  </w:style>
  <w:style w:type="paragraph" w:styleId="Ttulo2">
    <w:name w:val="heading 2"/>
    <w:basedOn w:val="Normal"/>
    <w:next w:val="Normal"/>
    <w:link w:val="Ttulo2Car"/>
    <w:semiHidden/>
    <w:unhideWhenUsed/>
    <w:qFormat/>
    <w:rsid w:val="008B1FF3"/>
    <w:pPr>
      <w:keepNext/>
      <w:spacing w:after="0" w:line="240" w:lineRule="auto"/>
      <w:jc w:val="center"/>
      <w:outlineLvl w:val="1"/>
    </w:pPr>
    <w:rPr>
      <w:rFonts w:ascii="Arial" w:eastAsia="Times New Roman" w:hAnsi="Arial" w:cs="Arial"/>
      <w:b/>
      <w:bCs/>
      <w:szCs w:val="24"/>
      <w:lang w:val="es-ES" w:eastAsia="es-ES"/>
    </w:rPr>
  </w:style>
  <w:style w:type="paragraph" w:styleId="Ttulo3">
    <w:name w:val="heading 3"/>
    <w:basedOn w:val="Normal"/>
    <w:next w:val="Normal"/>
    <w:link w:val="Ttulo3Car"/>
    <w:uiPriority w:val="9"/>
    <w:unhideWhenUsed/>
    <w:qFormat/>
    <w:rsid w:val="006564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657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146577"/>
  </w:style>
  <w:style w:type="paragraph" w:styleId="Piedepgina">
    <w:name w:val="footer"/>
    <w:basedOn w:val="Normal"/>
    <w:link w:val="PiedepginaCar"/>
    <w:uiPriority w:val="99"/>
    <w:unhideWhenUsed/>
    <w:rsid w:val="00146577"/>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146577"/>
  </w:style>
  <w:style w:type="paragraph" w:styleId="NormalWeb">
    <w:name w:val="Normal (Web)"/>
    <w:basedOn w:val="Normal"/>
    <w:uiPriority w:val="99"/>
    <w:unhideWhenUsed/>
    <w:rsid w:val="00146577"/>
    <w:pPr>
      <w:spacing w:before="100" w:beforeAutospacing="1" w:after="100" w:afterAutospacing="1" w:line="240" w:lineRule="auto"/>
    </w:pPr>
    <w:rPr>
      <w:rFonts w:ascii="Times New Roman" w:hAnsi="Times New Roman" w:cs="Times New Roman"/>
      <w:szCs w:val="24"/>
    </w:rPr>
  </w:style>
  <w:style w:type="paragraph" w:styleId="Textodeglobo">
    <w:name w:val="Balloon Text"/>
    <w:basedOn w:val="Normal"/>
    <w:link w:val="TextodegloboCar"/>
    <w:uiPriority w:val="99"/>
    <w:semiHidden/>
    <w:unhideWhenUsed/>
    <w:rsid w:val="001465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6577"/>
    <w:rPr>
      <w:rFonts w:ascii="Segoe UI" w:hAnsi="Segoe UI" w:cs="Segoe UI"/>
      <w:sz w:val="18"/>
      <w:szCs w:val="18"/>
    </w:rPr>
  </w:style>
  <w:style w:type="character" w:customStyle="1" w:styleId="Ttulo1Car">
    <w:name w:val="Título 1 Car"/>
    <w:basedOn w:val="Fuentedeprrafopredeter"/>
    <w:link w:val="Ttulo1"/>
    <w:rsid w:val="008B1FF3"/>
    <w:rPr>
      <w:rFonts w:ascii="Arial" w:eastAsia="Times New Roman" w:hAnsi="Arial" w:cs="Arial"/>
      <w:b/>
      <w:bCs/>
      <w:sz w:val="24"/>
      <w:szCs w:val="24"/>
      <w:lang w:val="es-ES" w:eastAsia="es-ES"/>
    </w:rPr>
  </w:style>
  <w:style w:type="character" w:customStyle="1" w:styleId="Ttulo2Car">
    <w:name w:val="Título 2 Car"/>
    <w:basedOn w:val="Fuentedeprrafopredeter"/>
    <w:link w:val="Ttulo2"/>
    <w:semiHidden/>
    <w:rsid w:val="008B1FF3"/>
    <w:rPr>
      <w:rFonts w:ascii="Arial" w:eastAsia="Times New Roman" w:hAnsi="Arial" w:cs="Arial"/>
      <w:b/>
      <w:bCs/>
      <w:sz w:val="24"/>
      <w:szCs w:val="24"/>
      <w:lang w:val="es-ES" w:eastAsia="es-ES"/>
    </w:rPr>
  </w:style>
  <w:style w:type="paragraph" w:styleId="Textoindependiente">
    <w:name w:val="Body Text"/>
    <w:basedOn w:val="Normal"/>
    <w:link w:val="TextoindependienteCar"/>
    <w:semiHidden/>
    <w:unhideWhenUsed/>
    <w:rsid w:val="008B1FF3"/>
    <w:pPr>
      <w:spacing w:after="0" w:line="240" w:lineRule="auto"/>
    </w:pPr>
    <w:rPr>
      <w:rFonts w:ascii="Arial" w:eastAsia="Times New Roman" w:hAnsi="Arial" w:cs="Arial"/>
      <w:szCs w:val="24"/>
      <w:lang w:val="es-ES" w:eastAsia="es-ES"/>
    </w:rPr>
  </w:style>
  <w:style w:type="character" w:customStyle="1" w:styleId="TextoindependienteCar">
    <w:name w:val="Texto independiente Car"/>
    <w:basedOn w:val="Fuentedeprrafopredeter"/>
    <w:link w:val="Textoindependiente"/>
    <w:semiHidden/>
    <w:rsid w:val="008B1FF3"/>
    <w:rPr>
      <w:rFonts w:ascii="Arial" w:eastAsia="Times New Roman" w:hAnsi="Arial" w:cs="Arial"/>
      <w:sz w:val="24"/>
      <w:szCs w:val="24"/>
      <w:lang w:val="es-ES" w:eastAsia="es-ES"/>
    </w:rPr>
  </w:style>
  <w:style w:type="paragraph" w:styleId="Textoindependiente2">
    <w:name w:val="Body Text 2"/>
    <w:basedOn w:val="Normal"/>
    <w:link w:val="Textoindependiente2Car"/>
    <w:semiHidden/>
    <w:unhideWhenUsed/>
    <w:rsid w:val="008B1FF3"/>
    <w:pPr>
      <w:spacing w:after="0" w:line="240" w:lineRule="auto"/>
      <w:jc w:val="center"/>
    </w:pPr>
    <w:rPr>
      <w:rFonts w:ascii="Arial" w:eastAsia="Times New Roman" w:hAnsi="Arial" w:cs="Arial"/>
      <w:b/>
      <w:bCs/>
      <w:szCs w:val="24"/>
      <w:u w:val="single"/>
      <w:lang w:val="es-ES" w:eastAsia="es-ES"/>
    </w:rPr>
  </w:style>
  <w:style w:type="character" w:customStyle="1" w:styleId="Textoindependiente2Car">
    <w:name w:val="Texto independiente 2 Car"/>
    <w:basedOn w:val="Fuentedeprrafopredeter"/>
    <w:link w:val="Textoindependiente2"/>
    <w:semiHidden/>
    <w:rsid w:val="008B1FF3"/>
    <w:rPr>
      <w:rFonts w:ascii="Arial" w:eastAsia="Times New Roman" w:hAnsi="Arial" w:cs="Arial"/>
      <w:b/>
      <w:bCs/>
      <w:sz w:val="24"/>
      <w:szCs w:val="24"/>
      <w:u w:val="single"/>
      <w:lang w:val="es-ES" w:eastAsia="es-ES"/>
    </w:rPr>
  </w:style>
  <w:style w:type="paragraph" w:styleId="Sangra3detindependiente">
    <w:name w:val="Body Text Indent 3"/>
    <w:basedOn w:val="Normal"/>
    <w:link w:val="Sangra3detindependienteCar"/>
    <w:semiHidden/>
    <w:unhideWhenUsed/>
    <w:rsid w:val="008B1FF3"/>
    <w:pPr>
      <w:widowControl w:val="0"/>
      <w:snapToGrid w:val="0"/>
      <w:spacing w:before="120" w:after="120" w:line="360" w:lineRule="auto"/>
      <w:ind w:firstLine="709"/>
    </w:pPr>
    <w:rPr>
      <w:rFonts w:ascii="Times New Roman" w:eastAsia="Times New Roman" w:hAnsi="Times New Roman" w:cs="Times New Roman"/>
      <w:color w:val="000000"/>
      <w:szCs w:val="20"/>
      <w:lang w:val="es-ES" w:eastAsia="es-ES"/>
    </w:rPr>
  </w:style>
  <w:style w:type="character" w:customStyle="1" w:styleId="Sangra3detindependienteCar">
    <w:name w:val="Sangría 3 de t. independiente Car"/>
    <w:basedOn w:val="Fuentedeprrafopredeter"/>
    <w:link w:val="Sangra3detindependiente"/>
    <w:semiHidden/>
    <w:rsid w:val="008B1FF3"/>
    <w:rPr>
      <w:rFonts w:ascii="Times New Roman" w:eastAsia="Times New Roman" w:hAnsi="Times New Roman" w:cs="Times New Roman"/>
      <w:color w:val="000000"/>
      <w:sz w:val="28"/>
      <w:szCs w:val="20"/>
      <w:lang w:val="es-ES" w:eastAsia="es-ES"/>
    </w:rPr>
  </w:style>
  <w:style w:type="paragraph" w:styleId="Prrafodelista">
    <w:name w:val="List Paragraph"/>
    <w:aliases w:val="Footnote,List Paragraph1,Cuadro 2-1,Párrafo de lista2,Lista 123,Viñeta normal,Titulo de Fígura,Fundamentacion,Bulleted List,TITULO A,Lista vistosa - Énfasis 11,Lista media 2 - Énfasis 41,Cita Pie de Página,titulo,NIVEL ONE,Number List 1"/>
    <w:basedOn w:val="Normal"/>
    <w:link w:val="PrrafodelistaCar"/>
    <w:uiPriority w:val="34"/>
    <w:qFormat/>
    <w:rsid w:val="007C314F"/>
    <w:pPr>
      <w:ind w:left="720"/>
      <w:contextualSpacing/>
    </w:pPr>
  </w:style>
  <w:style w:type="paragraph" w:styleId="Cita">
    <w:name w:val="Quote"/>
    <w:basedOn w:val="Normal"/>
    <w:next w:val="Normal"/>
    <w:link w:val="CitaCar"/>
    <w:uiPriority w:val="29"/>
    <w:qFormat/>
    <w:rsid w:val="00E451E7"/>
    <w:pPr>
      <w:spacing w:before="200" w:after="160" w:line="276" w:lineRule="auto"/>
      <w:ind w:left="864" w:right="864"/>
      <w:jc w:val="center"/>
    </w:pPr>
    <w:rPr>
      <w:rFonts w:eastAsia="Calibri" w:cs="Times New Roman"/>
      <w:i/>
      <w:iCs/>
      <w:color w:val="404040" w:themeColor="text1" w:themeTint="BF"/>
      <w:lang w:eastAsia="en-US"/>
    </w:rPr>
  </w:style>
  <w:style w:type="character" w:customStyle="1" w:styleId="CitaCar">
    <w:name w:val="Cita Car"/>
    <w:basedOn w:val="Fuentedeprrafopredeter"/>
    <w:link w:val="Cita"/>
    <w:uiPriority w:val="29"/>
    <w:rsid w:val="00E451E7"/>
    <w:rPr>
      <w:rFonts w:ascii="Book Antiqua" w:eastAsia="Calibri" w:hAnsi="Book Antiqua" w:cs="Times New Roman"/>
      <w:i/>
      <w:iCs/>
      <w:color w:val="404040" w:themeColor="text1" w:themeTint="BF"/>
      <w:sz w:val="32"/>
      <w:lang w:eastAsia="en-US"/>
    </w:rPr>
  </w:style>
  <w:style w:type="character" w:styleId="Hipervnculo">
    <w:name w:val="Hyperlink"/>
    <w:basedOn w:val="Fuentedeprrafopredeter"/>
    <w:uiPriority w:val="99"/>
    <w:unhideWhenUsed/>
    <w:rsid w:val="00563328"/>
    <w:rPr>
      <w:color w:val="0000FF"/>
      <w:u w:val="single"/>
    </w:rPr>
  </w:style>
  <w:style w:type="character" w:styleId="Hipervnculovisitado">
    <w:name w:val="FollowedHyperlink"/>
    <w:basedOn w:val="Fuentedeprrafopredeter"/>
    <w:uiPriority w:val="99"/>
    <w:semiHidden/>
    <w:unhideWhenUsed/>
    <w:rsid w:val="00563328"/>
    <w:rPr>
      <w:color w:val="954F72" w:themeColor="followedHyperlink"/>
      <w:u w:val="single"/>
    </w:rPr>
  </w:style>
  <w:style w:type="character" w:customStyle="1" w:styleId="Ttulo3Car">
    <w:name w:val="Título 3 Car"/>
    <w:basedOn w:val="Fuentedeprrafopredeter"/>
    <w:link w:val="Ttulo3"/>
    <w:uiPriority w:val="9"/>
    <w:rsid w:val="00656422"/>
    <w:rPr>
      <w:rFonts w:asciiTheme="majorHAnsi" w:eastAsiaTheme="majorEastAsia" w:hAnsiTheme="majorHAnsi" w:cstheme="majorBidi"/>
      <w:color w:val="1F4D78" w:themeColor="accent1" w:themeShade="7F"/>
      <w:sz w:val="24"/>
      <w:szCs w:val="24"/>
    </w:rPr>
  </w:style>
  <w:style w:type="character" w:customStyle="1" w:styleId="Mencinsinresolver1">
    <w:name w:val="Mención sin resolver1"/>
    <w:basedOn w:val="Fuentedeprrafopredeter"/>
    <w:uiPriority w:val="99"/>
    <w:semiHidden/>
    <w:unhideWhenUsed/>
    <w:rsid w:val="00426C32"/>
    <w:rPr>
      <w:color w:val="605E5C"/>
      <w:shd w:val="clear" w:color="auto" w:fill="E1DFDD"/>
    </w:rPr>
  </w:style>
  <w:style w:type="character" w:customStyle="1" w:styleId="PrrafodelistaCar">
    <w:name w:val="Párrafo de lista Car"/>
    <w:aliases w:val="Footnote Car,List Paragraph1 Car,Cuadro 2-1 Car,Párrafo de lista2 Car,Lista 123 Car,Viñeta normal Car,Titulo de Fígura Car,Fundamentacion Car,Bulleted List Car,TITULO A Car,Lista vistosa - Énfasis 11 Car,Cita Pie de Página Car"/>
    <w:link w:val="Prrafodelista"/>
    <w:uiPriority w:val="34"/>
    <w:qFormat/>
    <w:locked/>
    <w:rsid w:val="00516795"/>
    <w:rPr>
      <w:rFonts w:ascii="Bookman Old Style" w:hAnsi="Bookman Old Style"/>
      <w:sz w:val="28"/>
    </w:rPr>
  </w:style>
  <w:style w:type="character" w:customStyle="1" w:styleId="Mencinsinresolver2">
    <w:name w:val="Mención sin resolver2"/>
    <w:basedOn w:val="Fuentedeprrafopredeter"/>
    <w:uiPriority w:val="99"/>
    <w:semiHidden/>
    <w:unhideWhenUsed/>
    <w:rsid w:val="008B369B"/>
    <w:rPr>
      <w:color w:val="605E5C"/>
      <w:shd w:val="clear" w:color="auto" w:fill="E1DFDD"/>
    </w:rPr>
  </w:style>
  <w:style w:type="character" w:styleId="Textoennegrita">
    <w:name w:val="Strong"/>
    <w:basedOn w:val="Fuentedeprrafopredeter"/>
    <w:uiPriority w:val="22"/>
    <w:qFormat/>
    <w:rsid w:val="008C4A5C"/>
    <w:rPr>
      <w:b/>
      <w:bCs/>
    </w:rPr>
  </w:style>
  <w:style w:type="paragraph" w:customStyle="1" w:styleId="Default">
    <w:name w:val="Default"/>
    <w:rsid w:val="00D53E5D"/>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aconcuadrcula">
    <w:name w:val="Table Grid"/>
    <w:basedOn w:val="Tablanormal"/>
    <w:uiPriority w:val="39"/>
    <w:rsid w:val="005A3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FN,Footnote Text Char1,Footnote Text Char Char1,Footnote Text Char4 Char Char,Footnote Text Char1 Char1 Char1 Char,Footnote Text Char Char1 Char1 Char Char,Footnote Text Char1 Char1 Char1 Char Char Char1,Footnote Text Char,c"/>
    <w:basedOn w:val="Normal"/>
    <w:link w:val="TextonotapieCar"/>
    <w:uiPriority w:val="99"/>
    <w:unhideWhenUsed/>
    <w:qFormat/>
    <w:rsid w:val="00051970"/>
    <w:pPr>
      <w:spacing w:before="0" w:after="0" w:line="240" w:lineRule="auto"/>
    </w:pPr>
    <w:rPr>
      <w:rFonts w:ascii="Book Antiqua" w:hAnsi="Book Antiqua"/>
      <w:sz w:val="20"/>
      <w:szCs w:val="20"/>
    </w:rPr>
  </w:style>
  <w:style w:type="character" w:customStyle="1" w:styleId="TextonotapieCar">
    <w:name w:val="Texto nota pie Car"/>
    <w:aliases w:val="footnote text Car,FN Car,Footnote Text Char1 Car,Footnote Text Char Char1 Car,Footnote Text Char4 Char Char Car,Footnote Text Char1 Char1 Char1 Char Car,Footnote Text Char Char1 Char1 Char Char Car,Footnote Text Char Car,c Car"/>
    <w:basedOn w:val="Fuentedeprrafopredeter"/>
    <w:link w:val="Textonotapie"/>
    <w:uiPriority w:val="99"/>
    <w:rsid w:val="00051970"/>
    <w:rPr>
      <w:rFonts w:ascii="Book Antiqua" w:hAnsi="Book Antiqua"/>
      <w:sz w:val="20"/>
      <w:szCs w:val="20"/>
    </w:rPr>
  </w:style>
  <w:style w:type="character" w:styleId="Refdenotaalpie">
    <w:name w:val="footnote reference"/>
    <w:aliases w:val="FC,Ref,de nota al pie,16 Point,Superscript 6 Point,ftref,Texto de nota al pie,Appel note de bas de page,Footnotes refss,Footnote number,referencia nota al pie,BVI fnr,f,4_G,Texto nota al pie,Footnote Reference Char3,註腳內容,Ref.,de,nota"/>
    <w:basedOn w:val="Fuentedeprrafopredeter"/>
    <w:link w:val="BVIfnrCar1CarCarCarCarCarCarCarCar"/>
    <w:uiPriority w:val="99"/>
    <w:unhideWhenUsed/>
    <w:qFormat/>
    <w:rsid w:val="00051970"/>
    <w:rPr>
      <w:vertAlign w:val="superscript"/>
    </w:rPr>
  </w:style>
  <w:style w:type="paragraph" w:customStyle="1" w:styleId="BVIfnrCar1CarCarCarCarCarCarCarCar">
    <w:name w:val="BVI fnr Car1 Car Car Car Car Car Car Car Car"/>
    <w:aliases w:val="ftref Car Car Car Car Car Car Car Car Car Car Car Car Car Car, BVI fnr"/>
    <w:basedOn w:val="Normal"/>
    <w:link w:val="Refdenotaalpie"/>
    <w:uiPriority w:val="99"/>
    <w:rsid w:val="00A76350"/>
    <w:pPr>
      <w:spacing w:before="200" w:after="0" w:line="240" w:lineRule="exact"/>
      <w:jc w:val="left"/>
    </w:pPr>
    <w:rPr>
      <w:rFonts w:asciiTheme="minorHAnsi" w:hAnsiTheme="minorHAnsi"/>
      <w:sz w:val="22"/>
      <w:vertAlign w:val="superscript"/>
    </w:rPr>
  </w:style>
  <w:style w:type="character" w:styleId="Refdecomentario">
    <w:name w:val="annotation reference"/>
    <w:basedOn w:val="Fuentedeprrafopredeter"/>
    <w:uiPriority w:val="99"/>
    <w:semiHidden/>
    <w:unhideWhenUsed/>
    <w:rsid w:val="007B6744"/>
    <w:rPr>
      <w:sz w:val="16"/>
      <w:szCs w:val="16"/>
    </w:rPr>
  </w:style>
  <w:style w:type="paragraph" w:styleId="Textocomentario">
    <w:name w:val="annotation text"/>
    <w:basedOn w:val="Normal"/>
    <w:link w:val="TextocomentarioCar"/>
    <w:uiPriority w:val="99"/>
    <w:semiHidden/>
    <w:unhideWhenUsed/>
    <w:rsid w:val="007B67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6744"/>
    <w:rPr>
      <w:rFonts w:ascii="Bookman Old Style" w:hAnsi="Bookman Old Style"/>
      <w:sz w:val="20"/>
      <w:szCs w:val="20"/>
    </w:rPr>
  </w:style>
  <w:style w:type="paragraph" w:styleId="Asuntodelcomentario">
    <w:name w:val="annotation subject"/>
    <w:basedOn w:val="Textocomentario"/>
    <w:next w:val="Textocomentario"/>
    <w:link w:val="AsuntodelcomentarioCar"/>
    <w:uiPriority w:val="99"/>
    <w:semiHidden/>
    <w:unhideWhenUsed/>
    <w:rsid w:val="007B6744"/>
    <w:rPr>
      <w:b/>
      <w:bCs/>
    </w:rPr>
  </w:style>
  <w:style w:type="character" w:customStyle="1" w:styleId="AsuntodelcomentarioCar">
    <w:name w:val="Asunto del comentario Car"/>
    <w:basedOn w:val="TextocomentarioCar"/>
    <w:link w:val="Asuntodelcomentario"/>
    <w:uiPriority w:val="99"/>
    <w:semiHidden/>
    <w:rsid w:val="007B6744"/>
    <w:rPr>
      <w:rFonts w:ascii="Bookman Old Style" w:hAnsi="Bookman Old Styl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3221">
      <w:bodyDiv w:val="1"/>
      <w:marLeft w:val="0"/>
      <w:marRight w:val="0"/>
      <w:marTop w:val="0"/>
      <w:marBottom w:val="0"/>
      <w:divBdr>
        <w:top w:val="none" w:sz="0" w:space="0" w:color="auto"/>
        <w:left w:val="none" w:sz="0" w:space="0" w:color="auto"/>
        <w:bottom w:val="none" w:sz="0" w:space="0" w:color="auto"/>
        <w:right w:val="none" w:sz="0" w:space="0" w:color="auto"/>
      </w:divBdr>
    </w:div>
    <w:div w:id="84571224">
      <w:bodyDiv w:val="1"/>
      <w:marLeft w:val="0"/>
      <w:marRight w:val="0"/>
      <w:marTop w:val="0"/>
      <w:marBottom w:val="0"/>
      <w:divBdr>
        <w:top w:val="none" w:sz="0" w:space="0" w:color="auto"/>
        <w:left w:val="none" w:sz="0" w:space="0" w:color="auto"/>
        <w:bottom w:val="none" w:sz="0" w:space="0" w:color="auto"/>
        <w:right w:val="none" w:sz="0" w:space="0" w:color="auto"/>
      </w:divBdr>
      <w:divsChild>
        <w:div w:id="818380268">
          <w:marLeft w:val="288"/>
          <w:marRight w:val="0"/>
          <w:marTop w:val="0"/>
          <w:marBottom w:val="0"/>
          <w:divBdr>
            <w:top w:val="none" w:sz="0" w:space="0" w:color="auto"/>
            <w:left w:val="none" w:sz="0" w:space="0" w:color="auto"/>
            <w:bottom w:val="none" w:sz="0" w:space="0" w:color="auto"/>
            <w:right w:val="none" w:sz="0" w:space="0" w:color="auto"/>
          </w:divBdr>
        </w:div>
      </w:divsChild>
    </w:div>
    <w:div w:id="153381163">
      <w:bodyDiv w:val="1"/>
      <w:marLeft w:val="0"/>
      <w:marRight w:val="0"/>
      <w:marTop w:val="0"/>
      <w:marBottom w:val="0"/>
      <w:divBdr>
        <w:top w:val="none" w:sz="0" w:space="0" w:color="auto"/>
        <w:left w:val="none" w:sz="0" w:space="0" w:color="auto"/>
        <w:bottom w:val="none" w:sz="0" w:space="0" w:color="auto"/>
        <w:right w:val="none" w:sz="0" w:space="0" w:color="auto"/>
      </w:divBdr>
      <w:divsChild>
        <w:div w:id="582646172">
          <w:marLeft w:val="288"/>
          <w:marRight w:val="0"/>
          <w:marTop w:val="0"/>
          <w:marBottom w:val="0"/>
          <w:divBdr>
            <w:top w:val="none" w:sz="0" w:space="0" w:color="auto"/>
            <w:left w:val="none" w:sz="0" w:space="0" w:color="auto"/>
            <w:bottom w:val="none" w:sz="0" w:space="0" w:color="auto"/>
            <w:right w:val="none" w:sz="0" w:space="0" w:color="auto"/>
          </w:divBdr>
        </w:div>
      </w:divsChild>
    </w:div>
    <w:div w:id="155339852">
      <w:bodyDiv w:val="1"/>
      <w:marLeft w:val="0"/>
      <w:marRight w:val="0"/>
      <w:marTop w:val="0"/>
      <w:marBottom w:val="0"/>
      <w:divBdr>
        <w:top w:val="none" w:sz="0" w:space="0" w:color="auto"/>
        <w:left w:val="none" w:sz="0" w:space="0" w:color="auto"/>
        <w:bottom w:val="none" w:sz="0" w:space="0" w:color="auto"/>
        <w:right w:val="none" w:sz="0" w:space="0" w:color="auto"/>
      </w:divBdr>
      <w:divsChild>
        <w:div w:id="1055544384">
          <w:marLeft w:val="0"/>
          <w:marRight w:val="0"/>
          <w:marTop w:val="0"/>
          <w:marBottom w:val="0"/>
          <w:divBdr>
            <w:top w:val="none" w:sz="0" w:space="0" w:color="auto"/>
            <w:left w:val="none" w:sz="0" w:space="0" w:color="auto"/>
            <w:bottom w:val="none" w:sz="0" w:space="0" w:color="auto"/>
            <w:right w:val="none" w:sz="0" w:space="0" w:color="auto"/>
          </w:divBdr>
          <w:divsChild>
            <w:div w:id="935358944">
              <w:marLeft w:val="0"/>
              <w:marRight w:val="0"/>
              <w:marTop w:val="0"/>
              <w:marBottom w:val="0"/>
              <w:divBdr>
                <w:top w:val="none" w:sz="0" w:space="0" w:color="auto"/>
                <w:left w:val="none" w:sz="0" w:space="0" w:color="auto"/>
                <w:bottom w:val="none" w:sz="0" w:space="0" w:color="auto"/>
                <w:right w:val="none" w:sz="0" w:space="0" w:color="auto"/>
              </w:divBdr>
            </w:div>
            <w:div w:id="20259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9183">
      <w:bodyDiv w:val="1"/>
      <w:marLeft w:val="0"/>
      <w:marRight w:val="0"/>
      <w:marTop w:val="0"/>
      <w:marBottom w:val="0"/>
      <w:divBdr>
        <w:top w:val="none" w:sz="0" w:space="0" w:color="auto"/>
        <w:left w:val="none" w:sz="0" w:space="0" w:color="auto"/>
        <w:bottom w:val="none" w:sz="0" w:space="0" w:color="auto"/>
        <w:right w:val="none" w:sz="0" w:space="0" w:color="auto"/>
      </w:divBdr>
      <w:divsChild>
        <w:div w:id="1899825523">
          <w:marLeft w:val="0"/>
          <w:marRight w:val="0"/>
          <w:marTop w:val="0"/>
          <w:marBottom w:val="0"/>
          <w:divBdr>
            <w:top w:val="none" w:sz="0" w:space="0" w:color="auto"/>
            <w:left w:val="none" w:sz="0" w:space="0" w:color="auto"/>
            <w:bottom w:val="none" w:sz="0" w:space="0" w:color="auto"/>
            <w:right w:val="none" w:sz="0" w:space="0" w:color="auto"/>
          </w:divBdr>
          <w:divsChild>
            <w:div w:id="461116851">
              <w:marLeft w:val="0"/>
              <w:marRight w:val="0"/>
              <w:marTop w:val="0"/>
              <w:marBottom w:val="0"/>
              <w:divBdr>
                <w:top w:val="none" w:sz="0" w:space="0" w:color="auto"/>
                <w:left w:val="none" w:sz="0" w:space="0" w:color="auto"/>
                <w:bottom w:val="none" w:sz="0" w:space="0" w:color="auto"/>
                <w:right w:val="none" w:sz="0" w:space="0" w:color="auto"/>
              </w:divBdr>
              <w:divsChild>
                <w:div w:id="16324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26925">
      <w:bodyDiv w:val="1"/>
      <w:marLeft w:val="0"/>
      <w:marRight w:val="0"/>
      <w:marTop w:val="0"/>
      <w:marBottom w:val="0"/>
      <w:divBdr>
        <w:top w:val="none" w:sz="0" w:space="0" w:color="auto"/>
        <w:left w:val="none" w:sz="0" w:space="0" w:color="auto"/>
        <w:bottom w:val="none" w:sz="0" w:space="0" w:color="auto"/>
        <w:right w:val="none" w:sz="0" w:space="0" w:color="auto"/>
      </w:divBdr>
    </w:div>
    <w:div w:id="298652033">
      <w:bodyDiv w:val="1"/>
      <w:marLeft w:val="0"/>
      <w:marRight w:val="0"/>
      <w:marTop w:val="0"/>
      <w:marBottom w:val="0"/>
      <w:divBdr>
        <w:top w:val="none" w:sz="0" w:space="0" w:color="auto"/>
        <w:left w:val="none" w:sz="0" w:space="0" w:color="auto"/>
        <w:bottom w:val="none" w:sz="0" w:space="0" w:color="auto"/>
        <w:right w:val="none" w:sz="0" w:space="0" w:color="auto"/>
      </w:divBdr>
      <w:divsChild>
        <w:div w:id="1276668933">
          <w:marLeft w:val="547"/>
          <w:marRight w:val="0"/>
          <w:marTop w:val="0"/>
          <w:marBottom w:val="0"/>
          <w:divBdr>
            <w:top w:val="none" w:sz="0" w:space="0" w:color="auto"/>
            <w:left w:val="none" w:sz="0" w:space="0" w:color="auto"/>
            <w:bottom w:val="none" w:sz="0" w:space="0" w:color="auto"/>
            <w:right w:val="none" w:sz="0" w:space="0" w:color="auto"/>
          </w:divBdr>
        </w:div>
      </w:divsChild>
    </w:div>
    <w:div w:id="324285346">
      <w:bodyDiv w:val="1"/>
      <w:marLeft w:val="0"/>
      <w:marRight w:val="0"/>
      <w:marTop w:val="0"/>
      <w:marBottom w:val="0"/>
      <w:divBdr>
        <w:top w:val="none" w:sz="0" w:space="0" w:color="auto"/>
        <w:left w:val="none" w:sz="0" w:space="0" w:color="auto"/>
        <w:bottom w:val="none" w:sz="0" w:space="0" w:color="auto"/>
        <w:right w:val="none" w:sz="0" w:space="0" w:color="auto"/>
      </w:divBdr>
    </w:div>
    <w:div w:id="336274251">
      <w:bodyDiv w:val="1"/>
      <w:marLeft w:val="0"/>
      <w:marRight w:val="0"/>
      <w:marTop w:val="0"/>
      <w:marBottom w:val="0"/>
      <w:divBdr>
        <w:top w:val="none" w:sz="0" w:space="0" w:color="auto"/>
        <w:left w:val="none" w:sz="0" w:space="0" w:color="auto"/>
        <w:bottom w:val="none" w:sz="0" w:space="0" w:color="auto"/>
        <w:right w:val="none" w:sz="0" w:space="0" w:color="auto"/>
      </w:divBdr>
    </w:div>
    <w:div w:id="393048748">
      <w:bodyDiv w:val="1"/>
      <w:marLeft w:val="0"/>
      <w:marRight w:val="0"/>
      <w:marTop w:val="0"/>
      <w:marBottom w:val="0"/>
      <w:divBdr>
        <w:top w:val="none" w:sz="0" w:space="0" w:color="auto"/>
        <w:left w:val="none" w:sz="0" w:space="0" w:color="auto"/>
        <w:bottom w:val="none" w:sz="0" w:space="0" w:color="auto"/>
        <w:right w:val="none" w:sz="0" w:space="0" w:color="auto"/>
      </w:divBdr>
      <w:divsChild>
        <w:div w:id="1332025683">
          <w:marLeft w:val="0"/>
          <w:marRight w:val="0"/>
          <w:marTop w:val="0"/>
          <w:marBottom w:val="0"/>
          <w:divBdr>
            <w:top w:val="none" w:sz="0" w:space="0" w:color="auto"/>
            <w:left w:val="none" w:sz="0" w:space="0" w:color="auto"/>
            <w:bottom w:val="none" w:sz="0" w:space="0" w:color="auto"/>
            <w:right w:val="none" w:sz="0" w:space="0" w:color="auto"/>
          </w:divBdr>
          <w:divsChild>
            <w:div w:id="1512722917">
              <w:marLeft w:val="0"/>
              <w:marRight w:val="0"/>
              <w:marTop w:val="0"/>
              <w:marBottom w:val="0"/>
              <w:divBdr>
                <w:top w:val="none" w:sz="0" w:space="0" w:color="auto"/>
                <w:left w:val="none" w:sz="0" w:space="0" w:color="auto"/>
                <w:bottom w:val="none" w:sz="0" w:space="0" w:color="auto"/>
                <w:right w:val="none" w:sz="0" w:space="0" w:color="auto"/>
              </w:divBdr>
              <w:divsChild>
                <w:div w:id="20851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92486">
      <w:bodyDiv w:val="1"/>
      <w:marLeft w:val="0"/>
      <w:marRight w:val="0"/>
      <w:marTop w:val="0"/>
      <w:marBottom w:val="0"/>
      <w:divBdr>
        <w:top w:val="none" w:sz="0" w:space="0" w:color="auto"/>
        <w:left w:val="none" w:sz="0" w:space="0" w:color="auto"/>
        <w:bottom w:val="none" w:sz="0" w:space="0" w:color="auto"/>
        <w:right w:val="none" w:sz="0" w:space="0" w:color="auto"/>
      </w:divBdr>
    </w:div>
    <w:div w:id="421142843">
      <w:bodyDiv w:val="1"/>
      <w:marLeft w:val="0"/>
      <w:marRight w:val="0"/>
      <w:marTop w:val="0"/>
      <w:marBottom w:val="0"/>
      <w:divBdr>
        <w:top w:val="none" w:sz="0" w:space="0" w:color="auto"/>
        <w:left w:val="none" w:sz="0" w:space="0" w:color="auto"/>
        <w:bottom w:val="none" w:sz="0" w:space="0" w:color="auto"/>
        <w:right w:val="none" w:sz="0" w:space="0" w:color="auto"/>
      </w:divBdr>
      <w:divsChild>
        <w:div w:id="1303079667">
          <w:marLeft w:val="547"/>
          <w:marRight w:val="0"/>
          <w:marTop w:val="0"/>
          <w:marBottom w:val="0"/>
          <w:divBdr>
            <w:top w:val="none" w:sz="0" w:space="0" w:color="auto"/>
            <w:left w:val="none" w:sz="0" w:space="0" w:color="auto"/>
            <w:bottom w:val="none" w:sz="0" w:space="0" w:color="auto"/>
            <w:right w:val="none" w:sz="0" w:space="0" w:color="auto"/>
          </w:divBdr>
        </w:div>
      </w:divsChild>
    </w:div>
    <w:div w:id="528449042">
      <w:bodyDiv w:val="1"/>
      <w:marLeft w:val="0"/>
      <w:marRight w:val="0"/>
      <w:marTop w:val="0"/>
      <w:marBottom w:val="0"/>
      <w:divBdr>
        <w:top w:val="none" w:sz="0" w:space="0" w:color="auto"/>
        <w:left w:val="none" w:sz="0" w:space="0" w:color="auto"/>
        <w:bottom w:val="none" w:sz="0" w:space="0" w:color="auto"/>
        <w:right w:val="none" w:sz="0" w:space="0" w:color="auto"/>
      </w:divBdr>
      <w:divsChild>
        <w:div w:id="2122454875">
          <w:marLeft w:val="288"/>
          <w:marRight w:val="0"/>
          <w:marTop w:val="0"/>
          <w:marBottom w:val="0"/>
          <w:divBdr>
            <w:top w:val="none" w:sz="0" w:space="0" w:color="auto"/>
            <w:left w:val="none" w:sz="0" w:space="0" w:color="auto"/>
            <w:bottom w:val="none" w:sz="0" w:space="0" w:color="auto"/>
            <w:right w:val="none" w:sz="0" w:space="0" w:color="auto"/>
          </w:divBdr>
        </w:div>
      </w:divsChild>
    </w:div>
    <w:div w:id="537007746">
      <w:bodyDiv w:val="1"/>
      <w:marLeft w:val="0"/>
      <w:marRight w:val="0"/>
      <w:marTop w:val="0"/>
      <w:marBottom w:val="0"/>
      <w:divBdr>
        <w:top w:val="none" w:sz="0" w:space="0" w:color="auto"/>
        <w:left w:val="none" w:sz="0" w:space="0" w:color="auto"/>
        <w:bottom w:val="none" w:sz="0" w:space="0" w:color="auto"/>
        <w:right w:val="none" w:sz="0" w:space="0" w:color="auto"/>
      </w:divBdr>
    </w:div>
    <w:div w:id="571433762">
      <w:bodyDiv w:val="1"/>
      <w:marLeft w:val="0"/>
      <w:marRight w:val="0"/>
      <w:marTop w:val="0"/>
      <w:marBottom w:val="0"/>
      <w:divBdr>
        <w:top w:val="none" w:sz="0" w:space="0" w:color="auto"/>
        <w:left w:val="none" w:sz="0" w:space="0" w:color="auto"/>
        <w:bottom w:val="none" w:sz="0" w:space="0" w:color="auto"/>
        <w:right w:val="none" w:sz="0" w:space="0" w:color="auto"/>
      </w:divBdr>
    </w:div>
    <w:div w:id="581069853">
      <w:bodyDiv w:val="1"/>
      <w:marLeft w:val="0"/>
      <w:marRight w:val="0"/>
      <w:marTop w:val="0"/>
      <w:marBottom w:val="0"/>
      <w:divBdr>
        <w:top w:val="none" w:sz="0" w:space="0" w:color="auto"/>
        <w:left w:val="none" w:sz="0" w:space="0" w:color="auto"/>
        <w:bottom w:val="none" w:sz="0" w:space="0" w:color="auto"/>
        <w:right w:val="none" w:sz="0" w:space="0" w:color="auto"/>
      </w:divBdr>
      <w:divsChild>
        <w:div w:id="173349977">
          <w:marLeft w:val="446"/>
          <w:marRight w:val="0"/>
          <w:marTop w:val="0"/>
          <w:marBottom w:val="200"/>
          <w:divBdr>
            <w:top w:val="none" w:sz="0" w:space="0" w:color="auto"/>
            <w:left w:val="none" w:sz="0" w:space="0" w:color="auto"/>
            <w:bottom w:val="none" w:sz="0" w:space="0" w:color="auto"/>
            <w:right w:val="none" w:sz="0" w:space="0" w:color="auto"/>
          </w:divBdr>
        </w:div>
      </w:divsChild>
    </w:div>
    <w:div w:id="608316930">
      <w:bodyDiv w:val="1"/>
      <w:marLeft w:val="0"/>
      <w:marRight w:val="0"/>
      <w:marTop w:val="0"/>
      <w:marBottom w:val="0"/>
      <w:divBdr>
        <w:top w:val="none" w:sz="0" w:space="0" w:color="auto"/>
        <w:left w:val="none" w:sz="0" w:space="0" w:color="auto"/>
        <w:bottom w:val="none" w:sz="0" w:space="0" w:color="auto"/>
        <w:right w:val="none" w:sz="0" w:space="0" w:color="auto"/>
      </w:divBdr>
      <w:divsChild>
        <w:div w:id="3559931">
          <w:marLeft w:val="446"/>
          <w:marRight w:val="0"/>
          <w:marTop w:val="0"/>
          <w:marBottom w:val="280"/>
          <w:divBdr>
            <w:top w:val="none" w:sz="0" w:space="0" w:color="auto"/>
            <w:left w:val="none" w:sz="0" w:space="0" w:color="auto"/>
            <w:bottom w:val="none" w:sz="0" w:space="0" w:color="auto"/>
            <w:right w:val="none" w:sz="0" w:space="0" w:color="auto"/>
          </w:divBdr>
        </w:div>
      </w:divsChild>
    </w:div>
    <w:div w:id="676660035">
      <w:bodyDiv w:val="1"/>
      <w:marLeft w:val="0"/>
      <w:marRight w:val="0"/>
      <w:marTop w:val="0"/>
      <w:marBottom w:val="0"/>
      <w:divBdr>
        <w:top w:val="none" w:sz="0" w:space="0" w:color="auto"/>
        <w:left w:val="none" w:sz="0" w:space="0" w:color="auto"/>
        <w:bottom w:val="none" w:sz="0" w:space="0" w:color="auto"/>
        <w:right w:val="none" w:sz="0" w:space="0" w:color="auto"/>
      </w:divBdr>
      <w:divsChild>
        <w:div w:id="871498423">
          <w:marLeft w:val="288"/>
          <w:marRight w:val="0"/>
          <w:marTop w:val="0"/>
          <w:marBottom w:val="0"/>
          <w:divBdr>
            <w:top w:val="none" w:sz="0" w:space="0" w:color="auto"/>
            <w:left w:val="none" w:sz="0" w:space="0" w:color="auto"/>
            <w:bottom w:val="none" w:sz="0" w:space="0" w:color="auto"/>
            <w:right w:val="none" w:sz="0" w:space="0" w:color="auto"/>
          </w:divBdr>
        </w:div>
      </w:divsChild>
    </w:div>
    <w:div w:id="699358210">
      <w:bodyDiv w:val="1"/>
      <w:marLeft w:val="0"/>
      <w:marRight w:val="0"/>
      <w:marTop w:val="0"/>
      <w:marBottom w:val="0"/>
      <w:divBdr>
        <w:top w:val="none" w:sz="0" w:space="0" w:color="auto"/>
        <w:left w:val="none" w:sz="0" w:space="0" w:color="auto"/>
        <w:bottom w:val="none" w:sz="0" w:space="0" w:color="auto"/>
        <w:right w:val="none" w:sz="0" w:space="0" w:color="auto"/>
      </w:divBdr>
      <w:divsChild>
        <w:div w:id="1081485843">
          <w:marLeft w:val="547"/>
          <w:marRight w:val="0"/>
          <w:marTop w:val="0"/>
          <w:marBottom w:val="0"/>
          <w:divBdr>
            <w:top w:val="none" w:sz="0" w:space="0" w:color="auto"/>
            <w:left w:val="none" w:sz="0" w:space="0" w:color="auto"/>
            <w:bottom w:val="none" w:sz="0" w:space="0" w:color="auto"/>
            <w:right w:val="none" w:sz="0" w:space="0" w:color="auto"/>
          </w:divBdr>
        </w:div>
      </w:divsChild>
    </w:div>
    <w:div w:id="701713040">
      <w:bodyDiv w:val="1"/>
      <w:marLeft w:val="0"/>
      <w:marRight w:val="0"/>
      <w:marTop w:val="0"/>
      <w:marBottom w:val="0"/>
      <w:divBdr>
        <w:top w:val="none" w:sz="0" w:space="0" w:color="auto"/>
        <w:left w:val="none" w:sz="0" w:space="0" w:color="auto"/>
        <w:bottom w:val="none" w:sz="0" w:space="0" w:color="auto"/>
        <w:right w:val="none" w:sz="0" w:space="0" w:color="auto"/>
      </w:divBdr>
    </w:div>
    <w:div w:id="771049748">
      <w:bodyDiv w:val="1"/>
      <w:marLeft w:val="0"/>
      <w:marRight w:val="0"/>
      <w:marTop w:val="0"/>
      <w:marBottom w:val="0"/>
      <w:divBdr>
        <w:top w:val="none" w:sz="0" w:space="0" w:color="auto"/>
        <w:left w:val="none" w:sz="0" w:space="0" w:color="auto"/>
        <w:bottom w:val="none" w:sz="0" w:space="0" w:color="auto"/>
        <w:right w:val="none" w:sz="0" w:space="0" w:color="auto"/>
      </w:divBdr>
      <w:divsChild>
        <w:div w:id="1022785362">
          <w:marLeft w:val="0"/>
          <w:marRight w:val="0"/>
          <w:marTop w:val="0"/>
          <w:marBottom w:val="0"/>
          <w:divBdr>
            <w:top w:val="none" w:sz="0" w:space="0" w:color="auto"/>
            <w:left w:val="none" w:sz="0" w:space="0" w:color="auto"/>
            <w:bottom w:val="none" w:sz="0" w:space="0" w:color="auto"/>
            <w:right w:val="none" w:sz="0" w:space="0" w:color="auto"/>
          </w:divBdr>
          <w:divsChild>
            <w:div w:id="920985754">
              <w:marLeft w:val="0"/>
              <w:marRight w:val="0"/>
              <w:marTop w:val="0"/>
              <w:marBottom w:val="0"/>
              <w:divBdr>
                <w:top w:val="none" w:sz="0" w:space="0" w:color="auto"/>
                <w:left w:val="none" w:sz="0" w:space="0" w:color="auto"/>
                <w:bottom w:val="none" w:sz="0" w:space="0" w:color="auto"/>
                <w:right w:val="none" w:sz="0" w:space="0" w:color="auto"/>
              </w:divBdr>
              <w:divsChild>
                <w:div w:id="462115100">
                  <w:marLeft w:val="0"/>
                  <w:marRight w:val="0"/>
                  <w:marTop w:val="0"/>
                  <w:marBottom w:val="0"/>
                  <w:divBdr>
                    <w:top w:val="none" w:sz="0" w:space="0" w:color="auto"/>
                    <w:left w:val="none" w:sz="0" w:space="0" w:color="auto"/>
                    <w:bottom w:val="none" w:sz="0" w:space="0" w:color="auto"/>
                    <w:right w:val="none" w:sz="0" w:space="0" w:color="auto"/>
                  </w:divBdr>
                  <w:divsChild>
                    <w:div w:id="383409409">
                      <w:marLeft w:val="0"/>
                      <w:marRight w:val="0"/>
                      <w:marTop w:val="0"/>
                      <w:marBottom w:val="360"/>
                      <w:divBdr>
                        <w:top w:val="none" w:sz="0" w:space="0" w:color="auto"/>
                        <w:left w:val="none" w:sz="0" w:space="0" w:color="auto"/>
                        <w:bottom w:val="none" w:sz="0" w:space="0" w:color="auto"/>
                        <w:right w:val="none" w:sz="0" w:space="0" w:color="auto"/>
                      </w:divBdr>
                      <w:divsChild>
                        <w:div w:id="1542939502">
                          <w:marLeft w:val="0"/>
                          <w:marRight w:val="360"/>
                          <w:marTop w:val="0"/>
                          <w:marBottom w:val="0"/>
                          <w:divBdr>
                            <w:top w:val="none" w:sz="0" w:space="0" w:color="auto"/>
                            <w:left w:val="none" w:sz="0" w:space="0" w:color="auto"/>
                            <w:bottom w:val="none" w:sz="0" w:space="0" w:color="auto"/>
                            <w:right w:val="single" w:sz="6" w:space="18" w:color="CCCCCC"/>
                          </w:divBdr>
                        </w:div>
                      </w:divsChild>
                    </w:div>
                  </w:divsChild>
                </w:div>
              </w:divsChild>
            </w:div>
          </w:divsChild>
        </w:div>
      </w:divsChild>
    </w:div>
    <w:div w:id="882402663">
      <w:bodyDiv w:val="1"/>
      <w:marLeft w:val="0"/>
      <w:marRight w:val="0"/>
      <w:marTop w:val="0"/>
      <w:marBottom w:val="0"/>
      <w:divBdr>
        <w:top w:val="none" w:sz="0" w:space="0" w:color="auto"/>
        <w:left w:val="none" w:sz="0" w:space="0" w:color="auto"/>
        <w:bottom w:val="none" w:sz="0" w:space="0" w:color="auto"/>
        <w:right w:val="none" w:sz="0" w:space="0" w:color="auto"/>
      </w:divBdr>
    </w:div>
    <w:div w:id="909729279">
      <w:bodyDiv w:val="1"/>
      <w:marLeft w:val="0"/>
      <w:marRight w:val="0"/>
      <w:marTop w:val="0"/>
      <w:marBottom w:val="0"/>
      <w:divBdr>
        <w:top w:val="none" w:sz="0" w:space="0" w:color="auto"/>
        <w:left w:val="none" w:sz="0" w:space="0" w:color="auto"/>
        <w:bottom w:val="none" w:sz="0" w:space="0" w:color="auto"/>
        <w:right w:val="none" w:sz="0" w:space="0" w:color="auto"/>
      </w:divBdr>
      <w:divsChild>
        <w:div w:id="403114480">
          <w:marLeft w:val="0"/>
          <w:marRight w:val="0"/>
          <w:marTop w:val="0"/>
          <w:marBottom w:val="0"/>
          <w:divBdr>
            <w:top w:val="none" w:sz="0" w:space="0" w:color="auto"/>
            <w:left w:val="none" w:sz="0" w:space="0" w:color="auto"/>
            <w:bottom w:val="none" w:sz="0" w:space="0" w:color="auto"/>
            <w:right w:val="none" w:sz="0" w:space="0" w:color="auto"/>
          </w:divBdr>
          <w:divsChild>
            <w:div w:id="790324415">
              <w:marLeft w:val="0"/>
              <w:marRight w:val="0"/>
              <w:marTop w:val="0"/>
              <w:marBottom w:val="0"/>
              <w:divBdr>
                <w:top w:val="none" w:sz="0" w:space="0" w:color="auto"/>
                <w:left w:val="none" w:sz="0" w:space="0" w:color="auto"/>
                <w:bottom w:val="none" w:sz="0" w:space="0" w:color="auto"/>
                <w:right w:val="none" w:sz="0" w:space="0" w:color="auto"/>
              </w:divBdr>
              <w:divsChild>
                <w:div w:id="653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85815">
      <w:bodyDiv w:val="1"/>
      <w:marLeft w:val="0"/>
      <w:marRight w:val="0"/>
      <w:marTop w:val="0"/>
      <w:marBottom w:val="0"/>
      <w:divBdr>
        <w:top w:val="none" w:sz="0" w:space="0" w:color="auto"/>
        <w:left w:val="none" w:sz="0" w:space="0" w:color="auto"/>
        <w:bottom w:val="none" w:sz="0" w:space="0" w:color="auto"/>
        <w:right w:val="none" w:sz="0" w:space="0" w:color="auto"/>
      </w:divBdr>
    </w:div>
    <w:div w:id="994409266">
      <w:bodyDiv w:val="1"/>
      <w:marLeft w:val="0"/>
      <w:marRight w:val="0"/>
      <w:marTop w:val="0"/>
      <w:marBottom w:val="0"/>
      <w:divBdr>
        <w:top w:val="none" w:sz="0" w:space="0" w:color="auto"/>
        <w:left w:val="none" w:sz="0" w:space="0" w:color="auto"/>
        <w:bottom w:val="none" w:sz="0" w:space="0" w:color="auto"/>
        <w:right w:val="none" w:sz="0" w:space="0" w:color="auto"/>
      </w:divBdr>
      <w:divsChild>
        <w:div w:id="1583418340">
          <w:marLeft w:val="547"/>
          <w:marRight w:val="0"/>
          <w:marTop w:val="120"/>
          <w:marBottom w:val="200"/>
          <w:divBdr>
            <w:top w:val="none" w:sz="0" w:space="0" w:color="auto"/>
            <w:left w:val="none" w:sz="0" w:space="0" w:color="auto"/>
            <w:bottom w:val="none" w:sz="0" w:space="0" w:color="auto"/>
            <w:right w:val="none" w:sz="0" w:space="0" w:color="auto"/>
          </w:divBdr>
        </w:div>
      </w:divsChild>
    </w:div>
    <w:div w:id="1359744168">
      <w:bodyDiv w:val="1"/>
      <w:marLeft w:val="0"/>
      <w:marRight w:val="0"/>
      <w:marTop w:val="0"/>
      <w:marBottom w:val="0"/>
      <w:divBdr>
        <w:top w:val="none" w:sz="0" w:space="0" w:color="auto"/>
        <w:left w:val="none" w:sz="0" w:space="0" w:color="auto"/>
        <w:bottom w:val="none" w:sz="0" w:space="0" w:color="auto"/>
        <w:right w:val="none" w:sz="0" w:space="0" w:color="auto"/>
      </w:divBdr>
      <w:divsChild>
        <w:div w:id="2036613193">
          <w:marLeft w:val="446"/>
          <w:marRight w:val="0"/>
          <w:marTop w:val="0"/>
          <w:marBottom w:val="200"/>
          <w:divBdr>
            <w:top w:val="none" w:sz="0" w:space="0" w:color="auto"/>
            <w:left w:val="none" w:sz="0" w:space="0" w:color="auto"/>
            <w:bottom w:val="none" w:sz="0" w:space="0" w:color="auto"/>
            <w:right w:val="none" w:sz="0" w:space="0" w:color="auto"/>
          </w:divBdr>
        </w:div>
      </w:divsChild>
    </w:div>
    <w:div w:id="1390307557">
      <w:bodyDiv w:val="1"/>
      <w:marLeft w:val="0"/>
      <w:marRight w:val="0"/>
      <w:marTop w:val="0"/>
      <w:marBottom w:val="0"/>
      <w:divBdr>
        <w:top w:val="none" w:sz="0" w:space="0" w:color="auto"/>
        <w:left w:val="none" w:sz="0" w:space="0" w:color="auto"/>
        <w:bottom w:val="none" w:sz="0" w:space="0" w:color="auto"/>
        <w:right w:val="none" w:sz="0" w:space="0" w:color="auto"/>
      </w:divBdr>
    </w:div>
    <w:div w:id="1436748583">
      <w:bodyDiv w:val="1"/>
      <w:marLeft w:val="0"/>
      <w:marRight w:val="0"/>
      <w:marTop w:val="0"/>
      <w:marBottom w:val="0"/>
      <w:divBdr>
        <w:top w:val="none" w:sz="0" w:space="0" w:color="auto"/>
        <w:left w:val="none" w:sz="0" w:space="0" w:color="auto"/>
        <w:bottom w:val="none" w:sz="0" w:space="0" w:color="auto"/>
        <w:right w:val="none" w:sz="0" w:space="0" w:color="auto"/>
      </w:divBdr>
    </w:div>
    <w:div w:id="1436755423">
      <w:bodyDiv w:val="1"/>
      <w:marLeft w:val="0"/>
      <w:marRight w:val="0"/>
      <w:marTop w:val="0"/>
      <w:marBottom w:val="0"/>
      <w:divBdr>
        <w:top w:val="none" w:sz="0" w:space="0" w:color="auto"/>
        <w:left w:val="none" w:sz="0" w:space="0" w:color="auto"/>
        <w:bottom w:val="none" w:sz="0" w:space="0" w:color="auto"/>
        <w:right w:val="none" w:sz="0" w:space="0" w:color="auto"/>
      </w:divBdr>
    </w:div>
    <w:div w:id="1442528317">
      <w:bodyDiv w:val="1"/>
      <w:marLeft w:val="0"/>
      <w:marRight w:val="0"/>
      <w:marTop w:val="0"/>
      <w:marBottom w:val="0"/>
      <w:divBdr>
        <w:top w:val="none" w:sz="0" w:space="0" w:color="auto"/>
        <w:left w:val="none" w:sz="0" w:space="0" w:color="auto"/>
        <w:bottom w:val="none" w:sz="0" w:space="0" w:color="auto"/>
        <w:right w:val="none" w:sz="0" w:space="0" w:color="auto"/>
      </w:divBdr>
      <w:divsChild>
        <w:div w:id="1220938144">
          <w:marLeft w:val="547"/>
          <w:marRight w:val="0"/>
          <w:marTop w:val="0"/>
          <w:marBottom w:val="0"/>
          <w:divBdr>
            <w:top w:val="none" w:sz="0" w:space="0" w:color="auto"/>
            <w:left w:val="none" w:sz="0" w:space="0" w:color="auto"/>
            <w:bottom w:val="none" w:sz="0" w:space="0" w:color="auto"/>
            <w:right w:val="none" w:sz="0" w:space="0" w:color="auto"/>
          </w:divBdr>
        </w:div>
      </w:divsChild>
    </w:div>
    <w:div w:id="1483303683">
      <w:bodyDiv w:val="1"/>
      <w:marLeft w:val="0"/>
      <w:marRight w:val="0"/>
      <w:marTop w:val="0"/>
      <w:marBottom w:val="0"/>
      <w:divBdr>
        <w:top w:val="none" w:sz="0" w:space="0" w:color="auto"/>
        <w:left w:val="none" w:sz="0" w:space="0" w:color="auto"/>
        <w:bottom w:val="none" w:sz="0" w:space="0" w:color="auto"/>
        <w:right w:val="none" w:sz="0" w:space="0" w:color="auto"/>
      </w:divBdr>
      <w:divsChild>
        <w:div w:id="783354379">
          <w:marLeft w:val="547"/>
          <w:marRight w:val="0"/>
          <w:marTop w:val="120"/>
          <w:marBottom w:val="200"/>
          <w:divBdr>
            <w:top w:val="none" w:sz="0" w:space="0" w:color="auto"/>
            <w:left w:val="none" w:sz="0" w:space="0" w:color="auto"/>
            <w:bottom w:val="none" w:sz="0" w:space="0" w:color="auto"/>
            <w:right w:val="none" w:sz="0" w:space="0" w:color="auto"/>
          </w:divBdr>
        </w:div>
      </w:divsChild>
    </w:div>
    <w:div w:id="1694072449">
      <w:bodyDiv w:val="1"/>
      <w:marLeft w:val="0"/>
      <w:marRight w:val="0"/>
      <w:marTop w:val="0"/>
      <w:marBottom w:val="0"/>
      <w:divBdr>
        <w:top w:val="none" w:sz="0" w:space="0" w:color="auto"/>
        <w:left w:val="none" w:sz="0" w:space="0" w:color="auto"/>
        <w:bottom w:val="none" w:sz="0" w:space="0" w:color="auto"/>
        <w:right w:val="none" w:sz="0" w:space="0" w:color="auto"/>
      </w:divBdr>
      <w:divsChild>
        <w:div w:id="838622801">
          <w:marLeft w:val="547"/>
          <w:marRight w:val="0"/>
          <w:marTop w:val="120"/>
          <w:marBottom w:val="0"/>
          <w:divBdr>
            <w:top w:val="none" w:sz="0" w:space="0" w:color="auto"/>
            <w:left w:val="none" w:sz="0" w:space="0" w:color="auto"/>
            <w:bottom w:val="none" w:sz="0" w:space="0" w:color="auto"/>
            <w:right w:val="none" w:sz="0" w:space="0" w:color="auto"/>
          </w:divBdr>
        </w:div>
      </w:divsChild>
    </w:div>
    <w:div w:id="1696347162">
      <w:bodyDiv w:val="1"/>
      <w:marLeft w:val="0"/>
      <w:marRight w:val="0"/>
      <w:marTop w:val="0"/>
      <w:marBottom w:val="0"/>
      <w:divBdr>
        <w:top w:val="none" w:sz="0" w:space="0" w:color="auto"/>
        <w:left w:val="none" w:sz="0" w:space="0" w:color="auto"/>
        <w:bottom w:val="none" w:sz="0" w:space="0" w:color="auto"/>
        <w:right w:val="none" w:sz="0" w:space="0" w:color="auto"/>
      </w:divBdr>
      <w:divsChild>
        <w:div w:id="1797333514">
          <w:marLeft w:val="0"/>
          <w:marRight w:val="0"/>
          <w:marTop w:val="0"/>
          <w:marBottom w:val="0"/>
          <w:divBdr>
            <w:top w:val="none" w:sz="0" w:space="0" w:color="auto"/>
            <w:left w:val="none" w:sz="0" w:space="0" w:color="auto"/>
            <w:bottom w:val="none" w:sz="0" w:space="0" w:color="auto"/>
            <w:right w:val="none" w:sz="0" w:space="0" w:color="auto"/>
          </w:divBdr>
          <w:divsChild>
            <w:div w:id="1260942574">
              <w:marLeft w:val="0"/>
              <w:marRight w:val="0"/>
              <w:marTop w:val="0"/>
              <w:marBottom w:val="0"/>
              <w:divBdr>
                <w:top w:val="none" w:sz="0" w:space="0" w:color="auto"/>
                <w:left w:val="none" w:sz="0" w:space="0" w:color="auto"/>
                <w:bottom w:val="none" w:sz="0" w:space="0" w:color="auto"/>
                <w:right w:val="none" w:sz="0" w:space="0" w:color="auto"/>
              </w:divBdr>
              <w:divsChild>
                <w:div w:id="141772894">
                  <w:marLeft w:val="0"/>
                  <w:marRight w:val="0"/>
                  <w:marTop w:val="0"/>
                  <w:marBottom w:val="0"/>
                  <w:divBdr>
                    <w:top w:val="none" w:sz="0" w:space="0" w:color="auto"/>
                    <w:left w:val="none" w:sz="0" w:space="0" w:color="auto"/>
                    <w:bottom w:val="none" w:sz="0" w:space="0" w:color="auto"/>
                    <w:right w:val="none" w:sz="0" w:space="0" w:color="auto"/>
                  </w:divBdr>
                </w:div>
              </w:divsChild>
            </w:div>
            <w:div w:id="1394935741">
              <w:marLeft w:val="0"/>
              <w:marRight w:val="0"/>
              <w:marTop w:val="0"/>
              <w:marBottom w:val="0"/>
              <w:divBdr>
                <w:top w:val="none" w:sz="0" w:space="0" w:color="auto"/>
                <w:left w:val="none" w:sz="0" w:space="0" w:color="auto"/>
                <w:bottom w:val="none" w:sz="0" w:space="0" w:color="auto"/>
                <w:right w:val="none" w:sz="0" w:space="0" w:color="auto"/>
              </w:divBdr>
              <w:divsChild>
                <w:div w:id="1314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47112">
      <w:bodyDiv w:val="1"/>
      <w:marLeft w:val="0"/>
      <w:marRight w:val="0"/>
      <w:marTop w:val="0"/>
      <w:marBottom w:val="0"/>
      <w:divBdr>
        <w:top w:val="none" w:sz="0" w:space="0" w:color="auto"/>
        <w:left w:val="none" w:sz="0" w:space="0" w:color="auto"/>
        <w:bottom w:val="none" w:sz="0" w:space="0" w:color="auto"/>
        <w:right w:val="none" w:sz="0" w:space="0" w:color="auto"/>
      </w:divBdr>
      <w:divsChild>
        <w:div w:id="62414217">
          <w:marLeft w:val="547"/>
          <w:marRight w:val="0"/>
          <w:marTop w:val="0"/>
          <w:marBottom w:val="0"/>
          <w:divBdr>
            <w:top w:val="none" w:sz="0" w:space="0" w:color="auto"/>
            <w:left w:val="none" w:sz="0" w:space="0" w:color="auto"/>
            <w:bottom w:val="none" w:sz="0" w:space="0" w:color="auto"/>
            <w:right w:val="none" w:sz="0" w:space="0" w:color="auto"/>
          </w:divBdr>
        </w:div>
      </w:divsChild>
    </w:div>
    <w:div w:id="1809737950">
      <w:bodyDiv w:val="1"/>
      <w:marLeft w:val="0"/>
      <w:marRight w:val="0"/>
      <w:marTop w:val="0"/>
      <w:marBottom w:val="0"/>
      <w:divBdr>
        <w:top w:val="none" w:sz="0" w:space="0" w:color="auto"/>
        <w:left w:val="none" w:sz="0" w:space="0" w:color="auto"/>
        <w:bottom w:val="none" w:sz="0" w:space="0" w:color="auto"/>
        <w:right w:val="none" w:sz="0" w:space="0" w:color="auto"/>
      </w:divBdr>
    </w:div>
    <w:div w:id="1924679751">
      <w:bodyDiv w:val="1"/>
      <w:marLeft w:val="0"/>
      <w:marRight w:val="0"/>
      <w:marTop w:val="0"/>
      <w:marBottom w:val="0"/>
      <w:divBdr>
        <w:top w:val="none" w:sz="0" w:space="0" w:color="auto"/>
        <w:left w:val="none" w:sz="0" w:space="0" w:color="auto"/>
        <w:bottom w:val="none" w:sz="0" w:space="0" w:color="auto"/>
        <w:right w:val="none" w:sz="0" w:space="0" w:color="auto"/>
      </w:divBdr>
      <w:divsChild>
        <w:div w:id="1482113632">
          <w:marLeft w:val="0"/>
          <w:marRight w:val="0"/>
          <w:marTop w:val="0"/>
          <w:marBottom w:val="0"/>
          <w:divBdr>
            <w:top w:val="none" w:sz="0" w:space="0" w:color="auto"/>
            <w:left w:val="none" w:sz="0" w:space="0" w:color="auto"/>
            <w:bottom w:val="none" w:sz="0" w:space="0" w:color="auto"/>
            <w:right w:val="none" w:sz="0" w:space="0" w:color="auto"/>
          </w:divBdr>
          <w:divsChild>
            <w:div w:id="1846358135">
              <w:marLeft w:val="0"/>
              <w:marRight w:val="0"/>
              <w:marTop w:val="0"/>
              <w:marBottom w:val="0"/>
              <w:divBdr>
                <w:top w:val="none" w:sz="0" w:space="0" w:color="auto"/>
                <w:left w:val="none" w:sz="0" w:space="0" w:color="auto"/>
                <w:bottom w:val="none" w:sz="0" w:space="0" w:color="auto"/>
                <w:right w:val="none" w:sz="0" w:space="0" w:color="auto"/>
              </w:divBdr>
              <w:divsChild>
                <w:div w:id="16774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6323">
      <w:bodyDiv w:val="1"/>
      <w:marLeft w:val="0"/>
      <w:marRight w:val="0"/>
      <w:marTop w:val="0"/>
      <w:marBottom w:val="0"/>
      <w:divBdr>
        <w:top w:val="none" w:sz="0" w:space="0" w:color="auto"/>
        <w:left w:val="none" w:sz="0" w:space="0" w:color="auto"/>
        <w:bottom w:val="none" w:sz="0" w:space="0" w:color="auto"/>
        <w:right w:val="none" w:sz="0" w:space="0" w:color="auto"/>
      </w:divBdr>
    </w:div>
    <w:div w:id="2003849512">
      <w:bodyDiv w:val="1"/>
      <w:marLeft w:val="0"/>
      <w:marRight w:val="0"/>
      <w:marTop w:val="0"/>
      <w:marBottom w:val="0"/>
      <w:divBdr>
        <w:top w:val="none" w:sz="0" w:space="0" w:color="auto"/>
        <w:left w:val="none" w:sz="0" w:space="0" w:color="auto"/>
        <w:bottom w:val="none" w:sz="0" w:space="0" w:color="auto"/>
        <w:right w:val="none" w:sz="0" w:space="0" w:color="auto"/>
      </w:divBdr>
      <w:divsChild>
        <w:div w:id="343896615">
          <w:marLeft w:val="446"/>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FBCB4-BAA3-40A6-9371-81901704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4360</Words>
  <Characters>23983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28287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Turpo Santos</dc:creator>
  <cp:keywords/>
  <dc:description/>
  <cp:lastModifiedBy>HP</cp:lastModifiedBy>
  <cp:revision>2</cp:revision>
  <cp:lastPrinted>2019-08-16T16:15:00Z</cp:lastPrinted>
  <dcterms:created xsi:type="dcterms:W3CDTF">2022-10-15T01:26:00Z</dcterms:created>
  <dcterms:modified xsi:type="dcterms:W3CDTF">2022-10-15T01:26:00Z</dcterms:modified>
</cp:coreProperties>
</file>